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0" w:rsidRPr="006D5540" w:rsidRDefault="00473590" w:rsidP="003446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40">
        <w:rPr>
          <w:rFonts w:ascii="Times New Roman" w:hAnsi="Times New Roman" w:cs="Times New Roman"/>
          <w:b/>
          <w:sz w:val="28"/>
          <w:szCs w:val="28"/>
        </w:rPr>
        <w:t xml:space="preserve">Текстовая часть доклада главы Волчанского городского округа о достигнутых значениях показателей для оценки </w:t>
      </w:r>
      <w:proofErr w:type="gramStart"/>
      <w:r w:rsidRPr="006D5540">
        <w:rPr>
          <w:rFonts w:ascii="Times New Roman" w:hAnsi="Times New Roman" w:cs="Times New Roman"/>
          <w:b/>
          <w:sz w:val="28"/>
          <w:szCs w:val="28"/>
        </w:rPr>
        <w:t>эффективности деятельности органов местного самоуправления Волчанского городского округа</w:t>
      </w:r>
      <w:proofErr w:type="gramEnd"/>
      <w:r w:rsidRPr="006D5540">
        <w:rPr>
          <w:rFonts w:ascii="Times New Roman" w:hAnsi="Times New Roman" w:cs="Times New Roman"/>
          <w:b/>
          <w:sz w:val="28"/>
          <w:szCs w:val="28"/>
        </w:rPr>
        <w:t xml:space="preserve"> за отчетный 2015 год и их планируемых значениях на 3-летний период</w:t>
      </w:r>
    </w:p>
    <w:p w:rsidR="003446B1" w:rsidRPr="006D5540" w:rsidRDefault="003446B1" w:rsidP="003446B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3446B1" w:rsidRDefault="003446B1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6B1">
        <w:rPr>
          <w:rFonts w:ascii="Times New Roman" w:hAnsi="Times New Roman" w:cs="Times New Roman"/>
          <w:sz w:val="28"/>
          <w:szCs w:val="28"/>
        </w:rPr>
        <w:t xml:space="preserve">Доклад главы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 о достигнутых значениях показателей для оценки эффективности деятельности органов местного самоуправления подготовлен во исполнение Указа Президента Российской Федерации от 28.04.2008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B1">
        <w:rPr>
          <w:rFonts w:ascii="Times New Roman" w:hAnsi="Times New Roman" w:cs="Times New Roman"/>
          <w:sz w:val="28"/>
          <w:szCs w:val="28"/>
        </w:rPr>
        <w:t>607 «Об оценке эффективности деятельности органов местного самоуправления городских округов и муниципальных районов», постановления  Правительства Российской Федерации от 17.12.2012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46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B1">
        <w:rPr>
          <w:rFonts w:ascii="Times New Roman" w:hAnsi="Times New Roman" w:cs="Times New Roman"/>
          <w:sz w:val="28"/>
          <w:szCs w:val="28"/>
        </w:rPr>
        <w:t>1317 «О мерах по реализации Указа Президента Российской Федерации от 28.04.2008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B1">
        <w:rPr>
          <w:rFonts w:ascii="Times New Roman" w:hAnsi="Times New Roman" w:cs="Times New Roman"/>
          <w:sz w:val="28"/>
          <w:szCs w:val="28"/>
        </w:rPr>
        <w:t>607 «Об</w:t>
      </w:r>
      <w:proofErr w:type="gramEnd"/>
      <w:r w:rsidRPr="003446B1">
        <w:rPr>
          <w:rFonts w:ascii="Times New Roman" w:hAnsi="Times New Roman" w:cs="Times New Roman"/>
          <w:sz w:val="28"/>
          <w:szCs w:val="28"/>
        </w:rPr>
        <w:t xml:space="preserve"> оценке </w:t>
      </w:r>
      <w:proofErr w:type="gramStart"/>
      <w:r w:rsidRPr="003446B1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3446B1">
        <w:rPr>
          <w:rFonts w:ascii="Times New Roman" w:hAnsi="Times New Roman" w:cs="Times New Roman"/>
          <w:sz w:val="28"/>
          <w:szCs w:val="28"/>
        </w:rPr>
        <w:t xml:space="preserve"> и муниципальных районов», в целях реализации положений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46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B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Федерации».        </w:t>
      </w:r>
    </w:p>
    <w:p w:rsidR="003446B1" w:rsidRPr="003446B1" w:rsidRDefault="003446B1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1">
        <w:rPr>
          <w:rFonts w:ascii="Times New Roman" w:hAnsi="Times New Roman" w:cs="Times New Roman"/>
          <w:sz w:val="28"/>
          <w:szCs w:val="28"/>
        </w:rPr>
        <w:t xml:space="preserve">Цель ежегодного доклада главы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– оценка эффективности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(далее – ОМСУ), динамики изменения показателей, характеризующих качество жизни населения, уровня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, степени внедрения методов и принципов управления, обеспечивающих переход к более результативным моделям муниципального управления. </w:t>
      </w:r>
      <w:proofErr w:type="gramStart"/>
      <w:r w:rsidRPr="003446B1">
        <w:rPr>
          <w:rFonts w:ascii="Times New Roman" w:hAnsi="Times New Roman" w:cs="Times New Roman"/>
          <w:sz w:val="28"/>
          <w:szCs w:val="28"/>
        </w:rPr>
        <w:t xml:space="preserve">Анализ динамики изменения достигнутых показателей эффективности деятельности ОМСУ позволяет определить зоны, требующие приоритетного внимания, сформировать перечень мероприятий по повышению результативности деятельности ОМСУ, а также выявить внутренние ресурсы (финансовые, </w:t>
      </w:r>
      <w:proofErr w:type="spellStart"/>
      <w:r w:rsidRPr="003446B1">
        <w:rPr>
          <w:rFonts w:ascii="Times New Roman" w:hAnsi="Times New Roman" w:cs="Times New Roman"/>
          <w:sz w:val="28"/>
          <w:szCs w:val="28"/>
        </w:rPr>
        <w:t>материальнотехнические</w:t>
      </w:r>
      <w:proofErr w:type="spellEnd"/>
      <w:r w:rsidRPr="003446B1">
        <w:rPr>
          <w:rFonts w:ascii="Times New Roman" w:hAnsi="Times New Roman" w:cs="Times New Roman"/>
          <w:sz w:val="28"/>
          <w:szCs w:val="28"/>
        </w:rPr>
        <w:t>, кадровые и др.) для повышения качества и объема предоставляемых населению услуг.</w:t>
      </w:r>
      <w:proofErr w:type="gramEnd"/>
      <w:r w:rsidRPr="003446B1">
        <w:rPr>
          <w:rFonts w:ascii="Times New Roman" w:hAnsi="Times New Roman" w:cs="Times New Roman"/>
          <w:sz w:val="28"/>
          <w:szCs w:val="28"/>
        </w:rPr>
        <w:t xml:space="preserve">  В этой связи, в </w:t>
      </w:r>
      <w:r>
        <w:rPr>
          <w:rFonts w:ascii="Times New Roman" w:hAnsi="Times New Roman" w:cs="Times New Roman"/>
          <w:sz w:val="28"/>
          <w:szCs w:val="28"/>
        </w:rPr>
        <w:t xml:space="preserve">Волчанском городском округе </w:t>
      </w:r>
      <w:r w:rsidRPr="003446B1">
        <w:rPr>
          <w:rFonts w:ascii="Times New Roman" w:hAnsi="Times New Roman" w:cs="Times New Roman"/>
          <w:sz w:val="28"/>
          <w:szCs w:val="28"/>
        </w:rPr>
        <w:t xml:space="preserve"> выстроена согласованная система подготовки и реализации документов планирования развития территории, основными направлениями которой являются социально-экономическое и территориальное планирование, развитие системы коммунальной инфраструктуры и бюджетное планирование.    Сформированная система муниципального планирования позволяет </w:t>
      </w:r>
      <w:r w:rsidR="003D738A">
        <w:rPr>
          <w:rFonts w:ascii="Times New Roman" w:hAnsi="Times New Roman" w:cs="Times New Roman"/>
          <w:sz w:val="28"/>
          <w:szCs w:val="28"/>
        </w:rPr>
        <w:t>Волчанскому городскому округу</w:t>
      </w:r>
      <w:r w:rsidRPr="003446B1">
        <w:rPr>
          <w:rFonts w:ascii="Times New Roman" w:hAnsi="Times New Roman" w:cs="Times New Roman"/>
          <w:sz w:val="28"/>
          <w:szCs w:val="28"/>
        </w:rPr>
        <w:t xml:space="preserve"> встраиваться в процессы общего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3446B1">
        <w:rPr>
          <w:rFonts w:ascii="Times New Roman" w:hAnsi="Times New Roman" w:cs="Times New Roman"/>
          <w:sz w:val="28"/>
          <w:szCs w:val="28"/>
        </w:rPr>
        <w:t xml:space="preserve"> развития и решать вопросы местного значения, ориентируясь исключительно на локальных возможностях.  </w:t>
      </w:r>
      <w:proofErr w:type="gramStart"/>
      <w:r w:rsidRPr="003446B1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</w:t>
      </w:r>
      <w:r w:rsidR="005B6FED">
        <w:rPr>
          <w:rFonts w:ascii="Times New Roman" w:hAnsi="Times New Roman" w:cs="Times New Roman"/>
          <w:sz w:val="28"/>
          <w:szCs w:val="28"/>
        </w:rPr>
        <w:t>становления</w:t>
      </w:r>
      <w:r w:rsidRPr="003446B1">
        <w:rPr>
          <w:rFonts w:ascii="Times New Roman" w:hAnsi="Times New Roman" w:cs="Times New Roman"/>
          <w:sz w:val="28"/>
          <w:szCs w:val="28"/>
        </w:rPr>
        <w:t xml:space="preserve"> </w:t>
      </w:r>
      <w:r w:rsidR="005B6FED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3446B1">
        <w:rPr>
          <w:rFonts w:ascii="Times New Roman" w:hAnsi="Times New Roman" w:cs="Times New Roman"/>
          <w:sz w:val="28"/>
          <w:szCs w:val="28"/>
        </w:rPr>
        <w:t xml:space="preserve"> </w:t>
      </w:r>
      <w:r w:rsidR="005B6FE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, </w:t>
      </w:r>
      <w:r w:rsidR="001A6759">
        <w:rPr>
          <w:rFonts w:ascii="Times New Roman" w:hAnsi="Times New Roman" w:cs="Times New Roman"/>
          <w:sz w:val="28"/>
          <w:szCs w:val="28"/>
        </w:rPr>
        <w:t>сохранения</w:t>
      </w:r>
      <w:r w:rsidRPr="003446B1">
        <w:rPr>
          <w:rFonts w:ascii="Times New Roman" w:hAnsi="Times New Roman" w:cs="Times New Roman"/>
          <w:sz w:val="28"/>
          <w:szCs w:val="28"/>
        </w:rPr>
        <w:t xml:space="preserve"> уровня жизни населения на основе реализации природного, промышленного потенциала, преимущества городского пространства, развития социальной сферы </w:t>
      </w:r>
      <w:r w:rsidR="005B6FED">
        <w:rPr>
          <w:rFonts w:ascii="Times New Roman" w:hAnsi="Times New Roman" w:cs="Times New Roman"/>
          <w:sz w:val="28"/>
          <w:szCs w:val="28"/>
        </w:rPr>
        <w:t>начата разработка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5B6FED">
        <w:rPr>
          <w:rFonts w:ascii="Times New Roman" w:hAnsi="Times New Roman" w:cs="Times New Roman"/>
          <w:sz w:val="28"/>
          <w:szCs w:val="28"/>
        </w:rPr>
        <w:t>и</w:t>
      </w:r>
      <w:r w:rsidRPr="003446B1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5B6FED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5B6FED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2016-2030 годы</w:t>
      </w:r>
      <w:r w:rsidRPr="003446B1">
        <w:rPr>
          <w:rFonts w:ascii="Times New Roman" w:hAnsi="Times New Roman" w:cs="Times New Roman"/>
          <w:sz w:val="28"/>
          <w:szCs w:val="28"/>
        </w:rPr>
        <w:t xml:space="preserve"> (далее – Стр</w:t>
      </w:r>
      <w:r>
        <w:rPr>
          <w:rFonts w:ascii="Times New Roman" w:hAnsi="Times New Roman" w:cs="Times New Roman"/>
          <w:sz w:val="28"/>
          <w:szCs w:val="28"/>
        </w:rPr>
        <w:t>атегия 20</w:t>
      </w:r>
      <w:r w:rsidR="005B6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0), которая является </w:t>
      </w:r>
      <w:r w:rsidRPr="003446B1">
        <w:rPr>
          <w:rFonts w:ascii="Times New Roman" w:hAnsi="Times New Roman" w:cs="Times New Roman"/>
          <w:sz w:val="28"/>
          <w:szCs w:val="28"/>
        </w:rPr>
        <w:t>документом стратегического планирования, содержащ</w:t>
      </w:r>
      <w:r w:rsidR="005B6FED">
        <w:rPr>
          <w:rFonts w:ascii="Times New Roman" w:hAnsi="Times New Roman" w:cs="Times New Roman"/>
          <w:sz w:val="28"/>
          <w:szCs w:val="28"/>
        </w:rPr>
        <w:t>им</w:t>
      </w:r>
      <w:r w:rsidRPr="003446B1">
        <w:rPr>
          <w:rFonts w:ascii="Times New Roman" w:hAnsi="Times New Roman" w:cs="Times New Roman"/>
          <w:sz w:val="28"/>
          <w:szCs w:val="28"/>
        </w:rPr>
        <w:t xml:space="preserve"> систему долгосрочных приоритетов, целей и задач, мер и  мероприятий, направленных на их достижение</w:t>
      </w:r>
      <w:proofErr w:type="gramEnd"/>
      <w:r w:rsidRPr="003446B1">
        <w:rPr>
          <w:rFonts w:ascii="Times New Roman" w:hAnsi="Times New Roman" w:cs="Times New Roman"/>
          <w:sz w:val="28"/>
          <w:szCs w:val="28"/>
        </w:rPr>
        <w:t>.  Стратегия 20</w:t>
      </w:r>
      <w:r w:rsidR="005B6FED">
        <w:rPr>
          <w:rFonts w:ascii="Times New Roman" w:hAnsi="Times New Roman" w:cs="Times New Roman"/>
          <w:sz w:val="28"/>
          <w:szCs w:val="28"/>
        </w:rPr>
        <w:t>3</w:t>
      </w:r>
      <w:r w:rsidRPr="003446B1">
        <w:rPr>
          <w:rFonts w:ascii="Times New Roman" w:hAnsi="Times New Roman" w:cs="Times New Roman"/>
          <w:sz w:val="28"/>
          <w:szCs w:val="28"/>
        </w:rPr>
        <w:t>0 направлена на развитие единой системы инфраструктуры, на развитие человеческого капитала и повышение качества жизни населения в результате осуществления позитивных структурных изменений в экономике и инфраструктурном комплексе.  Реализация основных положений Стратегии 20</w:t>
      </w:r>
      <w:r w:rsidR="005B6FED">
        <w:rPr>
          <w:rFonts w:ascii="Times New Roman" w:hAnsi="Times New Roman" w:cs="Times New Roman"/>
          <w:sz w:val="28"/>
          <w:szCs w:val="28"/>
        </w:rPr>
        <w:t>3</w:t>
      </w:r>
      <w:r w:rsidRPr="003446B1">
        <w:rPr>
          <w:rFonts w:ascii="Times New Roman" w:hAnsi="Times New Roman" w:cs="Times New Roman"/>
          <w:sz w:val="28"/>
          <w:szCs w:val="28"/>
        </w:rPr>
        <w:t xml:space="preserve">0 позволит </w:t>
      </w:r>
      <w:r w:rsidR="001A6759">
        <w:rPr>
          <w:rFonts w:ascii="Times New Roman" w:hAnsi="Times New Roman" w:cs="Times New Roman"/>
          <w:sz w:val="28"/>
          <w:szCs w:val="28"/>
        </w:rPr>
        <w:t>сохранить и повысить</w:t>
      </w:r>
      <w:r w:rsidRPr="003446B1">
        <w:rPr>
          <w:rFonts w:ascii="Times New Roman" w:hAnsi="Times New Roman" w:cs="Times New Roman"/>
          <w:sz w:val="28"/>
          <w:szCs w:val="28"/>
        </w:rPr>
        <w:t xml:space="preserve"> качество и уровень жизни населения, повысить качество человеческого капитала.  Механизмом реализации Стратегии 20</w:t>
      </w:r>
      <w:r w:rsidR="005B6FED">
        <w:rPr>
          <w:rFonts w:ascii="Times New Roman" w:hAnsi="Times New Roman" w:cs="Times New Roman"/>
          <w:sz w:val="28"/>
          <w:szCs w:val="28"/>
        </w:rPr>
        <w:t>3</w:t>
      </w:r>
      <w:r w:rsidRPr="003446B1">
        <w:rPr>
          <w:rFonts w:ascii="Times New Roman" w:hAnsi="Times New Roman" w:cs="Times New Roman"/>
          <w:sz w:val="28"/>
          <w:szCs w:val="28"/>
        </w:rPr>
        <w:t>0 ста</w:t>
      </w:r>
      <w:r w:rsidR="005B6FED">
        <w:rPr>
          <w:rFonts w:ascii="Times New Roman" w:hAnsi="Times New Roman" w:cs="Times New Roman"/>
          <w:sz w:val="28"/>
          <w:szCs w:val="28"/>
        </w:rPr>
        <w:t>нет</w:t>
      </w:r>
      <w:r w:rsidRPr="003446B1">
        <w:rPr>
          <w:rFonts w:ascii="Times New Roman" w:hAnsi="Times New Roman" w:cs="Times New Roman"/>
          <w:sz w:val="28"/>
          <w:szCs w:val="28"/>
        </w:rPr>
        <w:t xml:space="preserve"> утвержденная Программа социально-экономического развития </w:t>
      </w:r>
      <w:r w:rsidR="005B6FED">
        <w:rPr>
          <w:rFonts w:ascii="Times New Roman" w:hAnsi="Times New Roman" w:cs="Times New Roman"/>
          <w:sz w:val="28"/>
          <w:szCs w:val="28"/>
        </w:rPr>
        <w:t>Волчанского городского округа на период до 2018 года (Решение Думы 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от </w:t>
      </w:r>
      <w:r w:rsidR="005B6FED">
        <w:rPr>
          <w:rFonts w:ascii="Times New Roman" w:hAnsi="Times New Roman" w:cs="Times New Roman"/>
          <w:sz w:val="28"/>
          <w:szCs w:val="28"/>
        </w:rPr>
        <w:t>30.10</w:t>
      </w:r>
      <w:r w:rsidRPr="003446B1">
        <w:rPr>
          <w:rFonts w:ascii="Times New Roman" w:hAnsi="Times New Roman" w:cs="Times New Roman"/>
          <w:sz w:val="28"/>
          <w:szCs w:val="28"/>
        </w:rPr>
        <w:t xml:space="preserve">.2013 </w:t>
      </w:r>
      <w:r w:rsidR="005B6F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446B1">
        <w:rPr>
          <w:rFonts w:ascii="Times New Roman" w:hAnsi="Times New Roman" w:cs="Times New Roman"/>
          <w:sz w:val="28"/>
          <w:szCs w:val="28"/>
        </w:rPr>
        <w:t>№</w:t>
      </w:r>
      <w:r w:rsidR="005B6FED">
        <w:rPr>
          <w:rFonts w:ascii="Times New Roman" w:hAnsi="Times New Roman" w:cs="Times New Roman"/>
          <w:sz w:val="28"/>
          <w:szCs w:val="28"/>
        </w:rPr>
        <w:t xml:space="preserve"> 103</w:t>
      </w:r>
      <w:r w:rsidRPr="003446B1">
        <w:rPr>
          <w:rFonts w:ascii="Times New Roman" w:hAnsi="Times New Roman" w:cs="Times New Roman"/>
          <w:sz w:val="28"/>
          <w:szCs w:val="28"/>
        </w:rPr>
        <w:t xml:space="preserve">), которая включает комплекс целей, задач, мероприятий и системы мониторинга развития ситуации в среднесрочной перспективе. Муниципальными документами стратегического планирования и докладами о результатах и основных направлениях деятельности субъектов бюджетного планирования определены направления дальнейшего развития бюджетной сферы </w:t>
      </w:r>
      <w:r w:rsidR="005B6FE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, а муниципальные программы </w:t>
      </w:r>
      <w:r w:rsidR="005B6FED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3446B1">
        <w:rPr>
          <w:rFonts w:ascii="Times New Roman" w:hAnsi="Times New Roman" w:cs="Times New Roman"/>
          <w:sz w:val="28"/>
          <w:szCs w:val="28"/>
        </w:rPr>
        <w:t xml:space="preserve">стали основным инструментом, с помощью которого увязываются стратегическое и бюджетное планирование </w:t>
      </w:r>
      <w:r w:rsidR="005B6FED">
        <w:rPr>
          <w:rFonts w:ascii="Times New Roman" w:hAnsi="Times New Roman" w:cs="Times New Roman"/>
          <w:sz w:val="28"/>
          <w:szCs w:val="28"/>
        </w:rPr>
        <w:t>на территории</w:t>
      </w:r>
      <w:r w:rsidRPr="003446B1">
        <w:rPr>
          <w:rFonts w:ascii="Times New Roman" w:hAnsi="Times New Roman" w:cs="Times New Roman"/>
          <w:sz w:val="28"/>
          <w:szCs w:val="28"/>
        </w:rPr>
        <w:t xml:space="preserve">.  Главной задачей при осуществлении программно-целевого метода остается достижение высокого качества подготовленных документов, разработанных механизмов реализации и </w:t>
      </w:r>
      <w:proofErr w:type="gramStart"/>
      <w:r w:rsidRPr="003446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46B1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муниципальных программ</w:t>
      </w:r>
      <w:r w:rsidR="005B6FED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>.  В 2013 году</w:t>
      </w:r>
      <w:r w:rsidR="005B6FED">
        <w:rPr>
          <w:rFonts w:ascii="Times New Roman" w:hAnsi="Times New Roman" w:cs="Times New Roman"/>
          <w:sz w:val="28"/>
          <w:szCs w:val="28"/>
        </w:rPr>
        <w:t>,</w:t>
      </w:r>
      <w:r w:rsidRPr="003446B1">
        <w:rPr>
          <w:rFonts w:ascii="Times New Roman" w:hAnsi="Times New Roman" w:cs="Times New Roman"/>
          <w:sz w:val="28"/>
          <w:szCs w:val="28"/>
        </w:rPr>
        <w:t xml:space="preserve"> в целях совершенствования программно-целевого планирования, а также в соответствии с изменениями в порядке формирования государственных программ</w:t>
      </w:r>
      <w:r w:rsidR="005B6FED">
        <w:rPr>
          <w:rFonts w:ascii="Times New Roman" w:hAnsi="Times New Roman" w:cs="Times New Roman"/>
          <w:sz w:val="28"/>
          <w:szCs w:val="28"/>
        </w:rPr>
        <w:t>,</w:t>
      </w:r>
      <w:r w:rsidRPr="003446B1">
        <w:rPr>
          <w:rFonts w:ascii="Times New Roman" w:hAnsi="Times New Roman" w:cs="Times New Roman"/>
          <w:sz w:val="28"/>
          <w:szCs w:val="28"/>
        </w:rPr>
        <w:t xml:space="preserve"> было разработано постановление </w:t>
      </w:r>
      <w:r w:rsidR="005B6FED">
        <w:rPr>
          <w:rFonts w:ascii="Times New Roman" w:hAnsi="Times New Roman" w:cs="Times New Roman"/>
          <w:sz w:val="28"/>
          <w:szCs w:val="28"/>
        </w:rPr>
        <w:t>главы 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от </w:t>
      </w:r>
      <w:r w:rsidR="005B6FED">
        <w:rPr>
          <w:rFonts w:ascii="Times New Roman" w:hAnsi="Times New Roman" w:cs="Times New Roman"/>
          <w:sz w:val="28"/>
          <w:szCs w:val="28"/>
        </w:rPr>
        <w:t>20</w:t>
      </w:r>
      <w:r w:rsidRPr="003446B1">
        <w:rPr>
          <w:rFonts w:ascii="Times New Roman" w:hAnsi="Times New Roman" w:cs="Times New Roman"/>
          <w:sz w:val="28"/>
          <w:szCs w:val="28"/>
        </w:rPr>
        <w:t>.</w:t>
      </w:r>
      <w:r w:rsidR="005B6FED">
        <w:rPr>
          <w:rFonts w:ascii="Times New Roman" w:hAnsi="Times New Roman" w:cs="Times New Roman"/>
          <w:sz w:val="28"/>
          <w:szCs w:val="28"/>
        </w:rPr>
        <w:t>11</w:t>
      </w:r>
      <w:r w:rsidRPr="003446B1">
        <w:rPr>
          <w:rFonts w:ascii="Times New Roman" w:hAnsi="Times New Roman" w:cs="Times New Roman"/>
          <w:sz w:val="28"/>
          <w:szCs w:val="28"/>
        </w:rPr>
        <w:t>.2013</w:t>
      </w:r>
      <w:r w:rsidR="005B6FE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46B1">
        <w:rPr>
          <w:rFonts w:ascii="Times New Roman" w:hAnsi="Times New Roman" w:cs="Times New Roman"/>
          <w:sz w:val="28"/>
          <w:szCs w:val="28"/>
        </w:rPr>
        <w:t xml:space="preserve"> №</w:t>
      </w:r>
      <w:r w:rsidR="005B6FED">
        <w:rPr>
          <w:rFonts w:ascii="Times New Roman" w:hAnsi="Times New Roman" w:cs="Times New Roman"/>
          <w:sz w:val="28"/>
          <w:szCs w:val="28"/>
        </w:rPr>
        <w:t xml:space="preserve"> 921</w:t>
      </w:r>
      <w:r w:rsidRPr="003446B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5B6FED">
        <w:rPr>
          <w:rFonts w:ascii="Times New Roman" w:hAnsi="Times New Roman" w:cs="Times New Roman"/>
          <w:sz w:val="28"/>
          <w:szCs w:val="28"/>
        </w:rPr>
        <w:t xml:space="preserve"> </w:t>
      </w:r>
      <w:r w:rsidRPr="003446B1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B6FED" w:rsidRPr="005B6FED">
        <w:rPr>
          <w:rFonts w:ascii="Times New Roman" w:eastAsia="Calibri" w:hAnsi="Times New Roman" w:cs="Times New Roman"/>
          <w:sz w:val="28"/>
          <w:szCs w:val="28"/>
        </w:rPr>
        <w:t>формирования и реализации муниципальных программ Волчанского городского округа</w:t>
      </w:r>
      <w:r w:rsidR="00775C66">
        <w:rPr>
          <w:rFonts w:ascii="Times New Roman" w:hAnsi="Times New Roman" w:cs="Times New Roman"/>
          <w:sz w:val="28"/>
          <w:szCs w:val="28"/>
        </w:rPr>
        <w:t>»</w:t>
      </w:r>
      <w:r w:rsidRPr="003446B1">
        <w:rPr>
          <w:rFonts w:ascii="Times New Roman" w:hAnsi="Times New Roman" w:cs="Times New Roman"/>
          <w:sz w:val="28"/>
          <w:szCs w:val="28"/>
        </w:rPr>
        <w:t>. Муниципальная программа</w:t>
      </w:r>
      <w:r w:rsidR="00775C66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принимается в соответствии с утвержденным перечнем муниципальных программ, в который включены </w:t>
      </w:r>
      <w:r w:rsidR="00775C66">
        <w:rPr>
          <w:rFonts w:ascii="Times New Roman" w:hAnsi="Times New Roman" w:cs="Times New Roman"/>
          <w:sz w:val="28"/>
          <w:szCs w:val="28"/>
        </w:rPr>
        <w:t>в 2015 году 6 комплексных муниципальных программ и 2</w:t>
      </w:r>
      <w:r w:rsidR="001A6759">
        <w:rPr>
          <w:rFonts w:ascii="Times New Roman" w:hAnsi="Times New Roman" w:cs="Times New Roman"/>
          <w:sz w:val="28"/>
          <w:szCs w:val="28"/>
        </w:rPr>
        <w:t>2</w:t>
      </w:r>
      <w:r w:rsidR="00775C6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A6759">
        <w:rPr>
          <w:rFonts w:ascii="Times New Roman" w:hAnsi="Times New Roman" w:cs="Times New Roman"/>
          <w:sz w:val="28"/>
          <w:szCs w:val="28"/>
        </w:rPr>
        <w:t>ые</w:t>
      </w:r>
      <w:r w:rsidR="00775C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A6759">
        <w:rPr>
          <w:rFonts w:ascii="Times New Roman" w:hAnsi="Times New Roman" w:cs="Times New Roman"/>
          <w:sz w:val="28"/>
          <w:szCs w:val="28"/>
        </w:rPr>
        <w:t>ы</w:t>
      </w:r>
      <w:r w:rsidR="00775C66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. Срок реализации программ определяется в соответствии с документами стратегического планирования </w:t>
      </w:r>
      <w:r w:rsidR="00775C66">
        <w:rPr>
          <w:rFonts w:ascii="Times New Roman" w:hAnsi="Times New Roman" w:cs="Times New Roman"/>
          <w:sz w:val="28"/>
          <w:szCs w:val="28"/>
        </w:rPr>
        <w:t xml:space="preserve"> </w:t>
      </w:r>
      <w:r w:rsidRPr="003446B1">
        <w:rPr>
          <w:rFonts w:ascii="Times New Roman" w:hAnsi="Times New Roman" w:cs="Times New Roman"/>
          <w:sz w:val="28"/>
          <w:szCs w:val="28"/>
        </w:rPr>
        <w:t xml:space="preserve">(в соответствии с рекомендациями Минфина), и составляет </w:t>
      </w:r>
      <w:r w:rsidR="00602754">
        <w:rPr>
          <w:rFonts w:ascii="Times New Roman" w:hAnsi="Times New Roman" w:cs="Times New Roman"/>
          <w:sz w:val="28"/>
          <w:szCs w:val="28"/>
        </w:rPr>
        <w:t>не менее 3 лет</w:t>
      </w:r>
      <w:r w:rsidRPr="003446B1">
        <w:rPr>
          <w:rFonts w:ascii="Times New Roman" w:hAnsi="Times New Roman" w:cs="Times New Roman"/>
          <w:sz w:val="28"/>
          <w:szCs w:val="28"/>
        </w:rPr>
        <w:t xml:space="preserve">.   Доля </w:t>
      </w:r>
      <w:proofErr w:type="gramStart"/>
      <w:r w:rsidRPr="003446B1">
        <w:rPr>
          <w:rFonts w:ascii="Times New Roman" w:hAnsi="Times New Roman" w:cs="Times New Roman"/>
          <w:sz w:val="28"/>
          <w:szCs w:val="28"/>
        </w:rPr>
        <w:t xml:space="preserve">бюджетных расходов, формируемых в рамках программ в </w:t>
      </w:r>
      <w:r w:rsidR="00775C66">
        <w:rPr>
          <w:rFonts w:ascii="Times New Roman" w:hAnsi="Times New Roman" w:cs="Times New Roman"/>
          <w:sz w:val="28"/>
          <w:szCs w:val="28"/>
        </w:rPr>
        <w:t>Волчанском городском округе</w:t>
      </w:r>
      <w:r w:rsidR="00602754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proofErr w:type="gramEnd"/>
      <w:r w:rsidR="00602754">
        <w:rPr>
          <w:rFonts w:ascii="Times New Roman" w:hAnsi="Times New Roman" w:cs="Times New Roman"/>
          <w:sz w:val="28"/>
          <w:szCs w:val="28"/>
        </w:rPr>
        <w:t>: 2014 год – 90,1 %, 2015 – 96,5 %</w:t>
      </w:r>
      <w:r w:rsidRPr="003446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737A" w:rsidRDefault="003446B1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B1">
        <w:rPr>
          <w:rFonts w:ascii="Times New Roman" w:hAnsi="Times New Roman" w:cs="Times New Roman"/>
          <w:sz w:val="28"/>
          <w:szCs w:val="28"/>
        </w:rPr>
        <w:t xml:space="preserve">Другим важным направлением деятельности органов </w:t>
      </w:r>
      <w:r w:rsidR="00602754">
        <w:rPr>
          <w:rFonts w:ascii="Times New Roman" w:hAnsi="Times New Roman" w:cs="Times New Roman"/>
          <w:sz w:val="28"/>
          <w:szCs w:val="28"/>
        </w:rPr>
        <w:t>местного самоуправления 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является обеспечение населения качественными услугами водо-, тепло-, электроснабжению и водоотведению. В 201</w:t>
      </w:r>
      <w:r w:rsidR="00602754">
        <w:rPr>
          <w:rFonts w:ascii="Times New Roman" w:hAnsi="Times New Roman" w:cs="Times New Roman"/>
          <w:sz w:val="28"/>
          <w:szCs w:val="28"/>
        </w:rPr>
        <w:t>3</w:t>
      </w:r>
      <w:r w:rsidRPr="003446B1">
        <w:rPr>
          <w:rFonts w:ascii="Times New Roman" w:hAnsi="Times New Roman" w:cs="Times New Roman"/>
          <w:sz w:val="28"/>
          <w:szCs w:val="28"/>
        </w:rPr>
        <w:t xml:space="preserve"> году подготовлена подпрограмма </w:t>
      </w:r>
      <w:r w:rsidR="006027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02754" w:rsidRPr="00602754">
        <w:rPr>
          <w:rFonts w:ascii="Times New Roman" w:hAnsi="Times New Roman" w:cs="Times New Roman"/>
          <w:sz w:val="28"/>
          <w:szCs w:val="28"/>
        </w:rPr>
        <w:t xml:space="preserve">«Развитие и модернизация систем коммунальной инфраструктуры теплоснабжения, водоснабжения и водоотведения, а также объектов,   </w:t>
      </w:r>
      <w:r w:rsidR="00602754" w:rsidRPr="00602754">
        <w:rPr>
          <w:rFonts w:ascii="Times New Roman" w:hAnsi="Times New Roman" w:cs="Times New Roman"/>
          <w:sz w:val="28"/>
          <w:szCs w:val="28"/>
        </w:rPr>
        <w:br/>
        <w:t>используемых для утилизации, обезвреживания  и захоронения твердых бытовых отходов Волчанского городского округа»</w:t>
      </w:r>
      <w:r w:rsidR="0060275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02754">
        <w:rPr>
          <w:rFonts w:ascii="Times New Roman" w:hAnsi="Times New Roman" w:cs="Times New Roman"/>
          <w:sz w:val="28"/>
          <w:szCs w:val="28"/>
        </w:rPr>
        <w:lastRenderedPageBreak/>
        <w:t>Волчанского городского округа «Развитие жилищно-коммунального хозяйства и повышение энергетической эффективности  в Волчанском городском округе до 2020 года»</w:t>
      </w:r>
      <w:r w:rsidRPr="003446B1">
        <w:rPr>
          <w:rFonts w:ascii="Times New Roman" w:hAnsi="Times New Roman" w:cs="Times New Roman"/>
          <w:sz w:val="28"/>
          <w:szCs w:val="28"/>
        </w:rPr>
        <w:t>, которая включает мероприятия, направленные на разработку и актуализацию схем коммунальной инфраструктуры.</w:t>
      </w:r>
      <w:proofErr w:type="gramEnd"/>
      <w:r w:rsidRPr="003446B1">
        <w:rPr>
          <w:rFonts w:ascii="Times New Roman" w:hAnsi="Times New Roman" w:cs="Times New Roman"/>
          <w:sz w:val="28"/>
          <w:szCs w:val="28"/>
        </w:rPr>
        <w:t xml:space="preserve">  Данные схемы являются документами, определяющими перспективы развития объектов коммунальной инфраструктуры на долгосрочную перспективу, определяют зоны размещения сетей и объектов коммунальной инфраструктуры, их плановую мощность, протяжённость и включаются в Генеральный план </w:t>
      </w:r>
      <w:r w:rsidR="00602754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3446B1">
        <w:rPr>
          <w:rFonts w:ascii="Times New Roman" w:hAnsi="Times New Roman" w:cs="Times New Roman"/>
          <w:sz w:val="28"/>
          <w:szCs w:val="28"/>
        </w:rPr>
        <w:t>городского округа, а также в проекты планировки территорий. Схемы, размещаемые в Генеральном плане в проектах планировки территорий, определяют перспективы строительства новых и реконструкции существующих объектов и сетей коммунальной инфраструктуры на период реализации Генерального плана.  В 2014 год</w:t>
      </w:r>
      <w:r w:rsidR="00E40CA4">
        <w:rPr>
          <w:rFonts w:ascii="Times New Roman" w:hAnsi="Times New Roman" w:cs="Times New Roman"/>
          <w:sz w:val="28"/>
          <w:szCs w:val="28"/>
        </w:rPr>
        <w:t>у</w:t>
      </w:r>
      <w:r w:rsidRPr="003446B1">
        <w:rPr>
          <w:rFonts w:ascii="Times New Roman" w:hAnsi="Times New Roman" w:cs="Times New Roman"/>
          <w:sz w:val="28"/>
          <w:szCs w:val="28"/>
        </w:rPr>
        <w:t xml:space="preserve"> по итогам публичных слушаний утверждены схемы водоснабжения и водоотведения. Работы по актуализации схемы теплоснабжения завершены в </w:t>
      </w:r>
      <w:r w:rsidR="00E40CA4">
        <w:rPr>
          <w:rFonts w:ascii="Times New Roman" w:hAnsi="Times New Roman" w:cs="Times New Roman"/>
          <w:sz w:val="28"/>
          <w:szCs w:val="28"/>
        </w:rPr>
        <w:t>2015 году</w:t>
      </w:r>
      <w:r w:rsidRPr="003446B1">
        <w:rPr>
          <w:rFonts w:ascii="Times New Roman" w:hAnsi="Times New Roman" w:cs="Times New Roman"/>
          <w:sz w:val="28"/>
          <w:szCs w:val="28"/>
        </w:rPr>
        <w:t xml:space="preserve">. В </w:t>
      </w:r>
      <w:r w:rsidR="00E40CA4">
        <w:rPr>
          <w:rFonts w:ascii="Times New Roman" w:hAnsi="Times New Roman" w:cs="Times New Roman"/>
          <w:sz w:val="28"/>
          <w:szCs w:val="28"/>
        </w:rPr>
        <w:t>Волчанском городском округе так же</w:t>
      </w:r>
      <w:r w:rsidRPr="003446B1">
        <w:rPr>
          <w:rFonts w:ascii="Times New Roman" w:hAnsi="Times New Roman" w:cs="Times New Roman"/>
          <w:sz w:val="28"/>
          <w:szCs w:val="28"/>
        </w:rPr>
        <w:t xml:space="preserve"> уделяется особое внимание градостроительной политике, потому как за грамотно подготовленным и составленным генеральным планом и правилами землепользования и застройки стоит обеспечение комфортности проживания населения в городе, когда всё, что делается в городе, является интересным, привлекательным и удобным. </w:t>
      </w:r>
      <w:r w:rsidR="00E40CA4">
        <w:rPr>
          <w:rFonts w:ascii="Times New Roman" w:hAnsi="Times New Roman" w:cs="Times New Roman"/>
          <w:sz w:val="28"/>
          <w:szCs w:val="28"/>
        </w:rPr>
        <w:t xml:space="preserve">Планируется корректировка </w:t>
      </w:r>
      <w:r w:rsidRPr="003446B1">
        <w:rPr>
          <w:rFonts w:ascii="Times New Roman" w:hAnsi="Times New Roman" w:cs="Times New Roman"/>
          <w:sz w:val="28"/>
          <w:szCs w:val="28"/>
        </w:rPr>
        <w:t>Генеральн</w:t>
      </w:r>
      <w:r w:rsidR="00E40CA4">
        <w:rPr>
          <w:rFonts w:ascii="Times New Roman" w:hAnsi="Times New Roman" w:cs="Times New Roman"/>
          <w:sz w:val="28"/>
          <w:szCs w:val="28"/>
        </w:rPr>
        <w:t>ого</w:t>
      </w:r>
      <w:r w:rsidRPr="003446B1">
        <w:rPr>
          <w:rFonts w:ascii="Times New Roman" w:hAnsi="Times New Roman" w:cs="Times New Roman"/>
          <w:sz w:val="28"/>
          <w:szCs w:val="28"/>
        </w:rPr>
        <w:t xml:space="preserve"> план</w:t>
      </w:r>
      <w:r w:rsidR="00E40CA4">
        <w:rPr>
          <w:rFonts w:ascii="Times New Roman" w:hAnsi="Times New Roman" w:cs="Times New Roman"/>
          <w:sz w:val="28"/>
          <w:szCs w:val="28"/>
        </w:rPr>
        <w:t>а и правил</w:t>
      </w:r>
      <w:r w:rsidRPr="003446B1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E40CA4">
        <w:rPr>
          <w:rFonts w:ascii="Times New Roman" w:hAnsi="Times New Roman" w:cs="Times New Roman"/>
          <w:sz w:val="28"/>
          <w:szCs w:val="28"/>
        </w:rPr>
        <w:t>,</w:t>
      </w:r>
      <w:r w:rsidRPr="003446B1">
        <w:rPr>
          <w:rFonts w:ascii="Times New Roman" w:hAnsi="Times New Roman" w:cs="Times New Roman"/>
          <w:sz w:val="28"/>
          <w:szCs w:val="28"/>
        </w:rPr>
        <w:t xml:space="preserve"> </w:t>
      </w:r>
      <w:r w:rsidR="00E40CA4">
        <w:rPr>
          <w:rFonts w:ascii="Times New Roman" w:hAnsi="Times New Roman" w:cs="Times New Roman"/>
          <w:sz w:val="28"/>
          <w:szCs w:val="28"/>
        </w:rPr>
        <w:t>с учетом изменений,</w:t>
      </w:r>
      <w:r w:rsidRPr="003446B1">
        <w:rPr>
          <w:rFonts w:ascii="Times New Roman" w:hAnsi="Times New Roman" w:cs="Times New Roman"/>
          <w:sz w:val="28"/>
          <w:szCs w:val="28"/>
        </w:rPr>
        <w:t xml:space="preserve"> которые есть в градостроительной политике, и уточнения размещения объектов, планируемых к строительству. В ближайшие годы политика </w:t>
      </w:r>
      <w:r w:rsidR="00E40CA4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3446B1">
        <w:rPr>
          <w:rFonts w:ascii="Times New Roman" w:hAnsi="Times New Roman" w:cs="Times New Roman"/>
          <w:sz w:val="28"/>
          <w:szCs w:val="28"/>
        </w:rPr>
        <w:t xml:space="preserve"> будет направлена на </w:t>
      </w:r>
      <w:r w:rsidR="00E40CA4">
        <w:rPr>
          <w:rFonts w:ascii="Times New Roman" w:hAnsi="Times New Roman" w:cs="Times New Roman"/>
          <w:sz w:val="28"/>
          <w:szCs w:val="28"/>
        </w:rPr>
        <w:t>возможн</w:t>
      </w:r>
      <w:r w:rsidR="0087585B">
        <w:rPr>
          <w:rFonts w:ascii="Times New Roman" w:hAnsi="Times New Roman" w:cs="Times New Roman"/>
          <w:sz w:val="28"/>
          <w:szCs w:val="28"/>
        </w:rPr>
        <w:t>ость</w:t>
      </w:r>
      <w:r w:rsidR="00E40CA4">
        <w:rPr>
          <w:rFonts w:ascii="Times New Roman" w:hAnsi="Times New Roman" w:cs="Times New Roman"/>
          <w:sz w:val="28"/>
          <w:szCs w:val="28"/>
        </w:rPr>
        <w:t xml:space="preserve"> </w:t>
      </w:r>
      <w:r w:rsidRPr="003446B1">
        <w:rPr>
          <w:rFonts w:ascii="Times New Roman" w:hAnsi="Times New Roman" w:cs="Times New Roman"/>
          <w:sz w:val="28"/>
          <w:szCs w:val="28"/>
        </w:rPr>
        <w:t>реализаци</w:t>
      </w:r>
      <w:r w:rsidR="0087585B">
        <w:rPr>
          <w:rFonts w:ascii="Times New Roman" w:hAnsi="Times New Roman" w:cs="Times New Roman"/>
          <w:sz w:val="28"/>
          <w:szCs w:val="28"/>
        </w:rPr>
        <w:t>и</w:t>
      </w:r>
      <w:r w:rsidRPr="003446B1">
        <w:rPr>
          <w:rFonts w:ascii="Times New Roman" w:hAnsi="Times New Roman" w:cs="Times New Roman"/>
          <w:sz w:val="28"/>
          <w:szCs w:val="28"/>
        </w:rPr>
        <w:t xml:space="preserve"> всех намеченных социальных и экономических проектов. </w:t>
      </w:r>
      <w:proofErr w:type="spellStart"/>
      <w:r w:rsidR="00E40CA4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E40CA4">
        <w:rPr>
          <w:rFonts w:ascii="Times New Roman" w:hAnsi="Times New Roman" w:cs="Times New Roman"/>
          <w:sz w:val="28"/>
          <w:szCs w:val="28"/>
        </w:rPr>
        <w:t xml:space="preserve"> городской округ имеет определенный</w:t>
      </w:r>
      <w:r w:rsidR="00E71887">
        <w:rPr>
          <w:rFonts w:ascii="Times New Roman" w:hAnsi="Times New Roman" w:cs="Times New Roman"/>
          <w:sz w:val="28"/>
          <w:szCs w:val="28"/>
        </w:rPr>
        <w:t xml:space="preserve"> потенциал, который</w:t>
      </w:r>
      <w:r w:rsidRPr="003446B1">
        <w:rPr>
          <w:rFonts w:ascii="Times New Roman" w:hAnsi="Times New Roman" w:cs="Times New Roman"/>
          <w:sz w:val="28"/>
          <w:szCs w:val="28"/>
        </w:rPr>
        <w:t xml:space="preserve"> должен работать в интересах всех его жителей.     </w:t>
      </w: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759" w:rsidRDefault="001A6759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759" w:rsidRDefault="001A6759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759" w:rsidRDefault="001A6759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34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87" w:rsidRDefault="00E71887" w:rsidP="00B56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Характеристика </w:t>
      </w:r>
      <w:r w:rsidR="00B56651" w:rsidRPr="006D5540">
        <w:rPr>
          <w:rFonts w:ascii="Times New Roman" w:hAnsi="Times New Roman" w:cs="Times New Roman"/>
          <w:b/>
          <w:i/>
          <w:sz w:val="28"/>
          <w:szCs w:val="28"/>
        </w:rPr>
        <w:t>Волчанского городского округа</w:t>
      </w:r>
    </w:p>
    <w:p w:rsidR="006D5540" w:rsidRPr="006D5540" w:rsidRDefault="006D5540" w:rsidP="00B56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23B" w:rsidRDefault="00E71887" w:rsidP="00A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51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B5665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E71887">
        <w:rPr>
          <w:rFonts w:ascii="Times New Roman" w:hAnsi="Times New Roman" w:cs="Times New Roman"/>
          <w:sz w:val="28"/>
          <w:szCs w:val="28"/>
        </w:rPr>
        <w:t xml:space="preserve"> – это один из молодых городов в </w:t>
      </w:r>
      <w:r w:rsidR="00B56651"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  <w:r w:rsidRPr="00E71887">
        <w:rPr>
          <w:rFonts w:ascii="Times New Roman" w:hAnsi="Times New Roman" w:cs="Times New Roman"/>
          <w:sz w:val="28"/>
          <w:szCs w:val="28"/>
        </w:rPr>
        <w:t xml:space="preserve"> </w:t>
      </w:r>
      <w:r w:rsidR="00B56651" w:rsidRPr="00B5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Нынешний город был основан как поселение, которое с 1900 года стало именоваться Волчанка</w:t>
      </w:r>
      <w:r w:rsidR="00B5665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56651" w:rsidRPr="00B5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января 1956 года</w:t>
      </w:r>
      <w:r w:rsidRPr="00E71887">
        <w:rPr>
          <w:rFonts w:ascii="Times New Roman" w:hAnsi="Times New Roman" w:cs="Times New Roman"/>
          <w:sz w:val="28"/>
          <w:szCs w:val="28"/>
        </w:rPr>
        <w:t xml:space="preserve"> </w:t>
      </w:r>
      <w:r w:rsidR="00B56651" w:rsidRPr="00B5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Волчанка была преобразована в город Волчанск.</w:t>
      </w:r>
      <w:r w:rsidRPr="00E71887">
        <w:rPr>
          <w:rFonts w:ascii="Times New Roman" w:hAnsi="Times New Roman" w:cs="Times New Roman"/>
          <w:sz w:val="28"/>
          <w:szCs w:val="28"/>
        </w:rPr>
        <w:t xml:space="preserve"> </w:t>
      </w:r>
      <w:r w:rsidR="00B56651">
        <w:rPr>
          <w:rFonts w:ascii="Times New Roman" w:hAnsi="Times New Roman" w:cs="Times New Roman"/>
          <w:sz w:val="28"/>
          <w:szCs w:val="28"/>
        </w:rPr>
        <w:t>Волчанск</w:t>
      </w:r>
      <w:r w:rsidRPr="00E71887">
        <w:rPr>
          <w:rFonts w:ascii="Times New Roman" w:hAnsi="Times New Roman" w:cs="Times New Roman"/>
          <w:sz w:val="28"/>
          <w:szCs w:val="28"/>
        </w:rPr>
        <w:t xml:space="preserve"> возник в связи с промышленным освоением месторождений </w:t>
      </w:r>
      <w:r w:rsidR="00B56651">
        <w:rPr>
          <w:rFonts w:ascii="Times New Roman" w:hAnsi="Times New Roman" w:cs="Times New Roman"/>
          <w:sz w:val="28"/>
          <w:szCs w:val="28"/>
        </w:rPr>
        <w:t>бурого угля</w:t>
      </w:r>
      <w:r w:rsidRPr="00E71887">
        <w:rPr>
          <w:rFonts w:ascii="Times New Roman" w:hAnsi="Times New Roman" w:cs="Times New Roman"/>
          <w:sz w:val="28"/>
          <w:szCs w:val="28"/>
        </w:rPr>
        <w:t xml:space="preserve">, перспективных по запасам и отличающихся уникальными свойствами.  Город расположен в </w:t>
      </w:r>
      <w:r w:rsidR="00B56651">
        <w:rPr>
          <w:rFonts w:ascii="Times New Roman" w:hAnsi="Times New Roman" w:cs="Times New Roman"/>
          <w:sz w:val="28"/>
          <w:szCs w:val="28"/>
        </w:rPr>
        <w:t>450</w:t>
      </w:r>
      <w:r w:rsidRPr="00E71887">
        <w:rPr>
          <w:rFonts w:ascii="Times New Roman" w:hAnsi="Times New Roman" w:cs="Times New Roman"/>
          <w:sz w:val="28"/>
          <w:szCs w:val="28"/>
        </w:rPr>
        <w:t xml:space="preserve"> километрах от </w:t>
      </w:r>
      <w:r w:rsidR="00B56651">
        <w:rPr>
          <w:rFonts w:ascii="Times New Roman" w:hAnsi="Times New Roman" w:cs="Times New Roman"/>
          <w:sz w:val="28"/>
          <w:szCs w:val="28"/>
        </w:rPr>
        <w:t>Екатеринбурга</w:t>
      </w:r>
      <w:r w:rsidRPr="00E71887">
        <w:rPr>
          <w:rFonts w:ascii="Times New Roman" w:hAnsi="Times New Roman" w:cs="Times New Roman"/>
          <w:sz w:val="28"/>
          <w:szCs w:val="28"/>
        </w:rPr>
        <w:t xml:space="preserve"> на </w:t>
      </w:r>
      <w:r w:rsidR="00B56651">
        <w:rPr>
          <w:rFonts w:ascii="Times New Roman" w:hAnsi="Times New Roman" w:cs="Times New Roman"/>
          <w:sz w:val="28"/>
          <w:szCs w:val="28"/>
        </w:rPr>
        <w:t>побережье реки Волчанка бассейна Оби</w:t>
      </w:r>
      <w:r w:rsidRPr="00E71887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2E0B2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E71887">
        <w:rPr>
          <w:rFonts w:ascii="Times New Roman" w:hAnsi="Times New Roman" w:cs="Times New Roman"/>
          <w:sz w:val="28"/>
          <w:szCs w:val="28"/>
        </w:rPr>
        <w:t xml:space="preserve"> проживают </w:t>
      </w:r>
      <w:r w:rsidR="002E0B29">
        <w:rPr>
          <w:rFonts w:ascii="Times New Roman" w:hAnsi="Times New Roman" w:cs="Times New Roman"/>
          <w:sz w:val="28"/>
          <w:szCs w:val="28"/>
        </w:rPr>
        <w:t xml:space="preserve">9,512 тысяч </w:t>
      </w:r>
      <w:r w:rsidRPr="00E71887">
        <w:rPr>
          <w:rFonts w:ascii="Times New Roman" w:hAnsi="Times New Roman" w:cs="Times New Roman"/>
          <w:sz w:val="28"/>
          <w:szCs w:val="28"/>
        </w:rPr>
        <w:t>чел</w:t>
      </w:r>
      <w:r w:rsidR="002E0B29">
        <w:rPr>
          <w:rFonts w:ascii="Times New Roman" w:hAnsi="Times New Roman" w:cs="Times New Roman"/>
          <w:sz w:val="28"/>
          <w:szCs w:val="28"/>
        </w:rPr>
        <w:t>овек</w:t>
      </w:r>
      <w:r w:rsidRPr="00E71887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24607B">
        <w:rPr>
          <w:rFonts w:ascii="Times New Roman" w:hAnsi="Times New Roman" w:cs="Times New Roman"/>
          <w:sz w:val="28"/>
          <w:szCs w:val="28"/>
        </w:rPr>
        <w:t>более 10</w:t>
      </w:r>
      <w:r w:rsidRPr="00E71887">
        <w:rPr>
          <w:rFonts w:ascii="Times New Roman" w:hAnsi="Times New Roman" w:cs="Times New Roman"/>
          <w:sz w:val="28"/>
          <w:szCs w:val="28"/>
        </w:rPr>
        <w:t xml:space="preserve"> национальностей.  Общая площадь занимаемых </w:t>
      </w:r>
      <w:r w:rsidR="0024607B">
        <w:rPr>
          <w:rFonts w:ascii="Times New Roman" w:hAnsi="Times New Roman" w:cs="Times New Roman"/>
          <w:sz w:val="28"/>
          <w:szCs w:val="28"/>
        </w:rPr>
        <w:t>Волчанским городским округом</w:t>
      </w:r>
      <w:r w:rsidRPr="00E71887">
        <w:rPr>
          <w:rFonts w:ascii="Times New Roman" w:hAnsi="Times New Roman" w:cs="Times New Roman"/>
          <w:sz w:val="28"/>
          <w:szCs w:val="28"/>
        </w:rPr>
        <w:t xml:space="preserve"> земель составляет  </w:t>
      </w:r>
      <w:r w:rsidR="0024607B">
        <w:rPr>
          <w:rFonts w:ascii="Times New Roman" w:hAnsi="Times New Roman" w:cs="Times New Roman"/>
          <w:sz w:val="28"/>
          <w:szCs w:val="28"/>
        </w:rPr>
        <w:t>47325</w:t>
      </w:r>
      <w:r w:rsidRPr="00E71887">
        <w:rPr>
          <w:rFonts w:ascii="Times New Roman" w:hAnsi="Times New Roman" w:cs="Times New Roman"/>
          <w:sz w:val="28"/>
          <w:szCs w:val="28"/>
        </w:rPr>
        <w:t xml:space="preserve"> га, из них </w:t>
      </w:r>
      <w:r w:rsidR="0024607B">
        <w:rPr>
          <w:rFonts w:ascii="Times New Roman" w:hAnsi="Times New Roman" w:cs="Times New Roman"/>
          <w:sz w:val="28"/>
          <w:szCs w:val="28"/>
        </w:rPr>
        <w:t>40488</w:t>
      </w:r>
      <w:r w:rsidRPr="00E71887">
        <w:rPr>
          <w:rFonts w:ascii="Times New Roman" w:hAnsi="Times New Roman" w:cs="Times New Roman"/>
          <w:sz w:val="28"/>
          <w:szCs w:val="28"/>
        </w:rPr>
        <w:t xml:space="preserve"> га (или </w:t>
      </w:r>
      <w:r w:rsidR="0024607B">
        <w:rPr>
          <w:rFonts w:ascii="Times New Roman" w:hAnsi="Times New Roman" w:cs="Times New Roman"/>
          <w:sz w:val="28"/>
          <w:szCs w:val="28"/>
        </w:rPr>
        <w:t xml:space="preserve">85,6 </w:t>
      </w:r>
      <w:r w:rsidRPr="00E71887">
        <w:rPr>
          <w:rFonts w:ascii="Times New Roman" w:hAnsi="Times New Roman" w:cs="Times New Roman"/>
          <w:sz w:val="28"/>
          <w:szCs w:val="28"/>
        </w:rPr>
        <w:t xml:space="preserve">%) занимают лесные угодья; </w:t>
      </w:r>
      <w:r w:rsidR="0024607B">
        <w:rPr>
          <w:rFonts w:ascii="Times New Roman" w:hAnsi="Times New Roman" w:cs="Times New Roman"/>
          <w:sz w:val="28"/>
          <w:szCs w:val="28"/>
        </w:rPr>
        <w:t>366</w:t>
      </w:r>
      <w:r w:rsidRPr="00E71887">
        <w:rPr>
          <w:rFonts w:ascii="Times New Roman" w:hAnsi="Times New Roman" w:cs="Times New Roman"/>
          <w:sz w:val="28"/>
          <w:szCs w:val="28"/>
        </w:rPr>
        <w:t xml:space="preserve"> га (или </w:t>
      </w:r>
      <w:r w:rsidR="0024607B">
        <w:rPr>
          <w:rFonts w:ascii="Times New Roman" w:hAnsi="Times New Roman" w:cs="Times New Roman"/>
          <w:sz w:val="28"/>
          <w:szCs w:val="28"/>
        </w:rPr>
        <w:t xml:space="preserve">0,77 </w:t>
      </w:r>
      <w:r w:rsidRPr="00E71887">
        <w:rPr>
          <w:rFonts w:ascii="Times New Roman" w:hAnsi="Times New Roman" w:cs="Times New Roman"/>
          <w:sz w:val="28"/>
          <w:szCs w:val="28"/>
        </w:rPr>
        <w:t xml:space="preserve">%) - реки, озера, болота и площади под водой; </w:t>
      </w:r>
      <w:r w:rsidR="00AD27CD">
        <w:rPr>
          <w:rFonts w:ascii="Times New Roman" w:hAnsi="Times New Roman" w:cs="Times New Roman"/>
          <w:sz w:val="28"/>
          <w:szCs w:val="28"/>
        </w:rPr>
        <w:t>6138</w:t>
      </w:r>
      <w:r w:rsidRPr="00E71887">
        <w:rPr>
          <w:rFonts w:ascii="Times New Roman" w:hAnsi="Times New Roman" w:cs="Times New Roman"/>
          <w:sz w:val="28"/>
          <w:szCs w:val="28"/>
        </w:rPr>
        <w:t xml:space="preserve"> га (или </w:t>
      </w:r>
      <w:r w:rsidR="00AD27CD">
        <w:rPr>
          <w:rFonts w:ascii="Times New Roman" w:hAnsi="Times New Roman" w:cs="Times New Roman"/>
          <w:sz w:val="28"/>
          <w:szCs w:val="28"/>
        </w:rPr>
        <w:t xml:space="preserve">13 </w:t>
      </w:r>
      <w:r w:rsidRPr="00E71887">
        <w:rPr>
          <w:rFonts w:ascii="Times New Roman" w:hAnsi="Times New Roman" w:cs="Times New Roman"/>
          <w:sz w:val="28"/>
          <w:szCs w:val="28"/>
        </w:rPr>
        <w:t xml:space="preserve">%) </w:t>
      </w:r>
      <w:r w:rsidR="00AD27CD">
        <w:rPr>
          <w:rFonts w:ascii="Times New Roman" w:hAnsi="Times New Roman" w:cs="Times New Roman"/>
          <w:sz w:val="28"/>
          <w:szCs w:val="28"/>
        </w:rPr>
        <w:t>–</w:t>
      </w:r>
      <w:r w:rsidRPr="00E71887">
        <w:rPr>
          <w:rFonts w:ascii="Times New Roman" w:hAnsi="Times New Roman" w:cs="Times New Roman"/>
          <w:sz w:val="28"/>
          <w:szCs w:val="28"/>
        </w:rPr>
        <w:t xml:space="preserve"> </w:t>
      </w:r>
      <w:r w:rsidR="00AD27CD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E71887">
        <w:rPr>
          <w:rFonts w:ascii="Times New Roman" w:hAnsi="Times New Roman" w:cs="Times New Roman"/>
          <w:sz w:val="28"/>
          <w:szCs w:val="28"/>
        </w:rPr>
        <w:t xml:space="preserve">.  Экономика города имеет </w:t>
      </w:r>
      <w:proofErr w:type="spellStart"/>
      <w:r w:rsidRPr="00E71887">
        <w:rPr>
          <w:rFonts w:ascii="Times New Roman" w:hAnsi="Times New Roman" w:cs="Times New Roman"/>
          <w:sz w:val="28"/>
          <w:szCs w:val="28"/>
        </w:rPr>
        <w:t>монопрофильный</w:t>
      </w:r>
      <w:proofErr w:type="spellEnd"/>
      <w:r w:rsidRPr="00E71887">
        <w:rPr>
          <w:rFonts w:ascii="Times New Roman" w:hAnsi="Times New Roman" w:cs="Times New Roman"/>
          <w:sz w:val="28"/>
          <w:szCs w:val="28"/>
        </w:rPr>
        <w:t xml:space="preserve"> характер. Базой экономического развития является </w:t>
      </w:r>
      <w:r w:rsidR="00AD27CD">
        <w:rPr>
          <w:rFonts w:ascii="Times New Roman" w:hAnsi="Times New Roman" w:cs="Times New Roman"/>
          <w:sz w:val="28"/>
          <w:szCs w:val="28"/>
        </w:rPr>
        <w:t>машиностроительная</w:t>
      </w:r>
      <w:r w:rsidRPr="00E71887">
        <w:rPr>
          <w:rFonts w:ascii="Times New Roman" w:hAnsi="Times New Roman" w:cs="Times New Roman"/>
          <w:sz w:val="28"/>
          <w:szCs w:val="28"/>
        </w:rPr>
        <w:t xml:space="preserve"> промышленность, которая специализируется на </w:t>
      </w:r>
      <w:r w:rsidR="00AD27CD">
        <w:rPr>
          <w:rFonts w:ascii="Times New Roman" w:hAnsi="Times New Roman" w:cs="Times New Roman"/>
          <w:sz w:val="28"/>
          <w:szCs w:val="28"/>
        </w:rPr>
        <w:t>производстве машин и оборудования</w:t>
      </w:r>
      <w:r w:rsidRPr="00E71887">
        <w:rPr>
          <w:rFonts w:ascii="Times New Roman" w:hAnsi="Times New Roman" w:cs="Times New Roman"/>
          <w:sz w:val="28"/>
          <w:szCs w:val="28"/>
        </w:rPr>
        <w:t xml:space="preserve">.       Доля промышленного производства в общем объеме производственной деятельности </w:t>
      </w:r>
      <w:r w:rsidR="00AD27C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E7188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D27CD">
        <w:rPr>
          <w:rFonts w:ascii="Times New Roman" w:hAnsi="Times New Roman" w:cs="Times New Roman"/>
          <w:sz w:val="28"/>
          <w:szCs w:val="28"/>
        </w:rPr>
        <w:t xml:space="preserve">86,5 </w:t>
      </w:r>
      <w:r w:rsidRPr="00E71887">
        <w:rPr>
          <w:rFonts w:ascii="Times New Roman" w:hAnsi="Times New Roman" w:cs="Times New Roman"/>
          <w:sz w:val="28"/>
          <w:szCs w:val="28"/>
        </w:rPr>
        <w:t xml:space="preserve">%. </w:t>
      </w:r>
      <w:r w:rsidR="00AD27CD">
        <w:rPr>
          <w:rFonts w:ascii="Times New Roman" w:hAnsi="Times New Roman" w:cs="Times New Roman"/>
          <w:sz w:val="28"/>
          <w:szCs w:val="28"/>
        </w:rPr>
        <w:t xml:space="preserve"> </w:t>
      </w:r>
      <w:r w:rsidRPr="00E71887">
        <w:rPr>
          <w:rFonts w:ascii="Times New Roman" w:hAnsi="Times New Roman" w:cs="Times New Roman"/>
          <w:sz w:val="28"/>
          <w:szCs w:val="28"/>
        </w:rPr>
        <w:t xml:space="preserve">Ведущую роль, в целом в промышленном производстве </w:t>
      </w:r>
      <w:r w:rsidR="00AD27C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E71887">
        <w:rPr>
          <w:rFonts w:ascii="Times New Roman" w:hAnsi="Times New Roman" w:cs="Times New Roman"/>
          <w:sz w:val="28"/>
          <w:szCs w:val="28"/>
        </w:rPr>
        <w:t xml:space="preserve"> определяет градообразующее предприятие </w:t>
      </w:r>
      <w:r w:rsidR="001D19DA">
        <w:rPr>
          <w:rFonts w:ascii="Times New Roman" w:hAnsi="Times New Roman" w:cs="Times New Roman"/>
          <w:sz w:val="28"/>
          <w:szCs w:val="28"/>
        </w:rPr>
        <w:t>–</w:t>
      </w:r>
      <w:r w:rsidRPr="00E7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9DA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1D19DA">
        <w:rPr>
          <w:rFonts w:ascii="Times New Roman" w:hAnsi="Times New Roman" w:cs="Times New Roman"/>
          <w:sz w:val="28"/>
          <w:szCs w:val="28"/>
        </w:rPr>
        <w:t xml:space="preserve"> механический завод – филиал АО «</w:t>
      </w:r>
      <w:proofErr w:type="spellStart"/>
      <w:r w:rsidR="001D19DA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="001D19DA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1D19DA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="001D19DA">
        <w:rPr>
          <w:rFonts w:ascii="Times New Roman" w:hAnsi="Times New Roman" w:cs="Times New Roman"/>
          <w:sz w:val="28"/>
          <w:szCs w:val="28"/>
        </w:rPr>
        <w:t>»</w:t>
      </w:r>
      <w:r w:rsidRPr="00E71887">
        <w:rPr>
          <w:rFonts w:ascii="Times New Roman" w:hAnsi="Times New Roman" w:cs="Times New Roman"/>
          <w:sz w:val="28"/>
          <w:szCs w:val="28"/>
        </w:rPr>
        <w:t>.</w:t>
      </w:r>
      <w:r w:rsidR="001D19DA">
        <w:rPr>
          <w:rFonts w:ascii="Times New Roman" w:hAnsi="Times New Roman" w:cs="Times New Roman"/>
          <w:sz w:val="28"/>
          <w:szCs w:val="28"/>
        </w:rPr>
        <w:t xml:space="preserve"> </w:t>
      </w:r>
      <w:r w:rsidR="001D19DA" w:rsidRPr="001D19DA">
        <w:rPr>
          <w:rFonts w:ascii="Times New Roman" w:hAnsi="Times New Roman" w:cs="Times New Roman"/>
          <w:sz w:val="28"/>
          <w:szCs w:val="28"/>
        </w:rPr>
        <w:t xml:space="preserve">С момента основания </w:t>
      </w:r>
      <w:r w:rsidR="001D19DA">
        <w:rPr>
          <w:rFonts w:ascii="Times New Roman" w:hAnsi="Times New Roman" w:cs="Times New Roman"/>
          <w:sz w:val="28"/>
          <w:szCs w:val="28"/>
        </w:rPr>
        <w:t xml:space="preserve">завод </w:t>
      </w:r>
      <w:r w:rsidR="001D19DA" w:rsidRPr="001D19DA">
        <w:rPr>
          <w:rFonts w:ascii="Times New Roman" w:hAnsi="Times New Roman" w:cs="Times New Roman"/>
          <w:sz w:val="28"/>
          <w:szCs w:val="28"/>
        </w:rPr>
        <w:t xml:space="preserve">был ориентирован на выпуск комплектующих изделий оборонного назначения, выпускаемых Уралвагонзаводом. Завод – многопрофильное предприятие. Состоит из газобаллонного, механосборочного, мебельного и вагоносборочного производств. В ведении Волчанского механического завода находятся: гостиничный комплекс города, оздоровительный комплекс «Водолей», Дворец Культуры имени 40 лет Октября. </w:t>
      </w:r>
      <w:r w:rsidR="001D19DA">
        <w:rPr>
          <w:rFonts w:ascii="Times New Roman" w:hAnsi="Times New Roman" w:cs="Times New Roman"/>
          <w:sz w:val="28"/>
          <w:szCs w:val="28"/>
        </w:rPr>
        <w:t xml:space="preserve">В связи с непростым финансовым положением, </w:t>
      </w:r>
      <w:r w:rsidR="001D19DA" w:rsidRPr="001D19DA">
        <w:rPr>
          <w:rFonts w:ascii="Times New Roman" w:hAnsi="Times New Roman" w:cs="Times New Roman"/>
          <w:sz w:val="28"/>
          <w:szCs w:val="28"/>
        </w:rPr>
        <w:t>весь 2015 год работники предприятия наход</w:t>
      </w:r>
      <w:r w:rsidR="001D19DA">
        <w:rPr>
          <w:rFonts w:ascii="Times New Roman" w:hAnsi="Times New Roman" w:cs="Times New Roman"/>
          <w:sz w:val="28"/>
          <w:szCs w:val="28"/>
        </w:rPr>
        <w:t>ились</w:t>
      </w:r>
      <w:r w:rsidR="001D19DA" w:rsidRPr="001D19DA">
        <w:rPr>
          <w:rFonts w:ascii="Times New Roman" w:hAnsi="Times New Roman" w:cs="Times New Roman"/>
          <w:sz w:val="28"/>
          <w:szCs w:val="28"/>
        </w:rPr>
        <w:t xml:space="preserve"> в режиме неполной занятости, объем выпускаемой продукции снизился на  62,6 % или 1515,8 млн. рублей к уровню 2014 года и составил 905,35 млн. рублей.</w:t>
      </w:r>
      <w:r w:rsidRPr="00E71887">
        <w:rPr>
          <w:rFonts w:ascii="Times New Roman" w:hAnsi="Times New Roman" w:cs="Times New Roman"/>
          <w:sz w:val="28"/>
          <w:szCs w:val="28"/>
        </w:rPr>
        <w:t xml:space="preserve">      В перспективе основное градообразующее предприятие города планирует сохранить </w:t>
      </w:r>
      <w:r w:rsidR="001D19DA">
        <w:rPr>
          <w:rFonts w:ascii="Times New Roman" w:hAnsi="Times New Roman" w:cs="Times New Roman"/>
          <w:sz w:val="28"/>
          <w:szCs w:val="28"/>
        </w:rPr>
        <w:t>и увеличить объемы выпускаемой продукции</w:t>
      </w:r>
      <w:r w:rsidRPr="00E71887">
        <w:rPr>
          <w:rFonts w:ascii="Times New Roman" w:hAnsi="Times New Roman" w:cs="Times New Roman"/>
          <w:sz w:val="28"/>
          <w:szCs w:val="28"/>
        </w:rPr>
        <w:t xml:space="preserve">, что позволит обеспечить стабильность и прогнозируемость развития </w:t>
      </w:r>
      <w:r w:rsidR="001D19DA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E71887">
        <w:rPr>
          <w:rFonts w:ascii="Times New Roman" w:hAnsi="Times New Roman" w:cs="Times New Roman"/>
          <w:sz w:val="28"/>
          <w:szCs w:val="28"/>
        </w:rPr>
        <w:t xml:space="preserve">. Среди малых предприятий выделяется </w:t>
      </w:r>
      <w:r w:rsidR="001D19DA">
        <w:rPr>
          <w:rFonts w:ascii="Times New Roman" w:hAnsi="Times New Roman" w:cs="Times New Roman"/>
          <w:sz w:val="28"/>
          <w:szCs w:val="28"/>
        </w:rPr>
        <w:t>ОАО «Волчанское»</w:t>
      </w:r>
      <w:r w:rsidRPr="00E71887">
        <w:rPr>
          <w:rFonts w:ascii="Times New Roman" w:hAnsi="Times New Roman" w:cs="Times New Roman"/>
          <w:sz w:val="28"/>
          <w:szCs w:val="28"/>
        </w:rPr>
        <w:t xml:space="preserve"> </w:t>
      </w:r>
      <w:r w:rsidR="0087585B">
        <w:rPr>
          <w:rFonts w:ascii="Times New Roman" w:hAnsi="Times New Roman" w:cs="Times New Roman"/>
          <w:sz w:val="28"/>
          <w:szCs w:val="28"/>
        </w:rPr>
        <w:t xml:space="preserve">- единственное сельскохозяйственное предприятие Волчанского городского округа, которое обеспечивает </w:t>
      </w:r>
      <w:r w:rsidR="00A8423B">
        <w:rPr>
          <w:rFonts w:ascii="Times New Roman" w:hAnsi="Times New Roman" w:cs="Times New Roman"/>
          <w:sz w:val="28"/>
          <w:szCs w:val="28"/>
        </w:rPr>
        <w:t>качественным молоком</w:t>
      </w:r>
      <w:r w:rsidR="0087585B">
        <w:rPr>
          <w:rFonts w:ascii="Times New Roman" w:hAnsi="Times New Roman" w:cs="Times New Roman"/>
          <w:sz w:val="28"/>
          <w:szCs w:val="28"/>
        </w:rPr>
        <w:t xml:space="preserve"> близлежащие города. </w:t>
      </w:r>
      <w:r w:rsidRPr="00E7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C6" w:rsidRDefault="00E71887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87">
        <w:rPr>
          <w:rFonts w:ascii="Times New Roman" w:hAnsi="Times New Roman" w:cs="Times New Roman"/>
          <w:sz w:val="28"/>
          <w:szCs w:val="28"/>
        </w:rPr>
        <w:t>Еже</w:t>
      </w:r>
      <w:r w:rsidR="00A8423B">
        <w:rPr>
          <w:rFonts w:ascii="Times New Roman" w:hAnsi="Times New Roman" w:cs="Times New Roman"/>
          <w:sz w:val="28"/>
          <w:szCs w:val="28"/>
        </w:rPr>
        <w:t>квартально</w:t>
      </w:r>
      <w:r w:rsidRPr="00E71887">
        <w:rPr>
          <w:rFonts w:ascii="Times New Roman" w:hAnsi="Times New Roman" w:cs="Times New Roman"/>
          <w:sz w:val="28"/>
          <w:szCs w:val="28"/>
        </w:rPr>
        <w:t xml:space="preserve"> под председательством главы </w:t>
      </w:r>
      <w:r w:rsidR="00A8423B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E71887">
        <w:rPr>
          <w:rFonts w:ascii="Times New Roman" w:hAnsi="Times New Roman" w:cs="Times New Roman"/>
          <w:sz w:val="28"/>
          <w:szCs w:val="28"/>
        </w:rPr>
        <w:t xml:space="preserve"> проводятся заседания </w:t>
      </w:r>
      <w:r w:rsidR="00A8423B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A8423B" w:rsidRPr="00A8423B">
        <w:rPr>
          <w:rFonts w:ascii="Times New Roman" w:hAnsi="Times New Roman" w:cs="Times New Roman"/>
          <w:sz w:val="28"/>
          <w:szCs w:val="28"/>
        </w:rPr>
        <w:t>Совет</w:t>
      </w:r>
      <w:r w:rsidR="00A8423B">
        <w:rPr>
          <w:rFonts w:ascii="Times New Roman" w:hAnsi="Times New Roman" w:cs="Times New Roman"/>
          <w:sz w:val="28"/>
          <w:szCs w:val="28"/>
        </w:rPr>
        <w:t>а</w:t>
      </w:r>
      <w:r w:rsidR="00A8423B" w:rsidRPr="00A8423B">
        <w:rPr>
          <w:rFonts w:ascii="Times New Roman" w:hAnsi="Times New Roman" w:cs="Times New Roman"/>
          <w:sz w:val="28"/>
          <w:szCs w:val="28"/>
        </w:rPr>
        <w:t xml:space="preserve"> по инвестициям и развитию предпринимательства при главе Волчанского городского округа</w:t>
      </w:r>
      <w:r w:rsidRPr="00E71887">
        <w:rPr>
          <w:rFonts w:ascii="Times New Roman" w:hAnsi="Times New Roman" w:cs="Times New Roman"/>
          <w:sz w:val="28"/>
          <w:szCs w:val="28"/>
        </w:rPr>
        <w:t xml:space="preserve">. Все инвестиционные проекты </w:t>
      </w:r>
      <w:r w:rsidR="00A8423B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E71887">
        <w:rPr>
          <w:rFonts w:ascii="Times New Roman" w:hAnsi="Times New Roman" w:cs="Times New Roman"/>
          <w:sz w:val="28"/>
          <w:szCs w:val="28"/>
        </w:rPr>
        <w:t xml:space="preserve"> внесены в </w:t>
      </w:r>
      <w:r w:rsidR="00A8423B">
        <w:rPr>
          <w:rFonts w:ascii="Times New Roman" w:hAnsi="Times New Roman" w:cs="Times New Roman"/>
          <w:sz w:val="28"/>
          <w:szCs w:val="28"/>
        </w:rPr>
        <w:t>Комплексный инвестиционный план развития Волчанского городского округа на период до 2020 года</w:t>
      </w:r>
      <w:r w:rsidRPr="00E71887">
        <w:rPr>
          <w:rFonts w:ascii="Times New Roman" w:hAnsi="Times New Roman" w:cs="Times New Roman"/>
          <w:sz w:val="28"/>
          <w:szCs w:val="28"/>
        </w:rPr>
        <w:t xml:space="preserve">.  Данные проекты обеспечат в совокупности создание </w:t>
      </w:r>
      <w:r w:rsidR="00A8423B">
        <w:rPr>
          <w:rFonts w:ascii="Times New Roman" w:hAnsi="Times New Roman" w:cs="Times New Roman"/>
          <w:sz w:val="28"/>
          <w:szCs w:val="28"/>
        </w:rPr>
        <w:t>и модернизацию более 450</w:t>
      </w:r>
      <w:r w:rsidRPr="00E71887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A8423B">
        <w:rPr>
          <w:rFonts w:ascii="Times New Roman" w:hAnsi="Times New Roman" w:cs="Times New Roman"/>
          <w:sz w:val="28"/>
          <w:szCs w:val="28"/>
        </w:rPr>
        <w:t>. В 2015</w:t>
      </w:r>
      <w:r w:rsidRPr="00E71887">
        <w:rPr>
          <w:rFonts w:ascii="Times New Roman" w:hAnsi="Times New Roman" w:cs="Times New Roman"/>
          <w:sz w:val="28"/>
          <w:szCs w:val="28"/>
        </w:rPr>
        <w:t xml:space="preserve"> году в рамках реализации стандарта деятельности по обеспечению благоприятного инвестиционного </w:t>
      </w:r>
      <w:r w:rsidRPr="00E71887">
        <w:rPr>
          <w:rFonts w:ascii="Times New Roman" w:hAnsi="Times New Roman" w:cs="Times New Roman"/>
          <w:sz w:val="28"/>
          <w:szCs w:val="28"/>
        </w:rPr>
        <w:lastRenderedPageBreak/>
        <w:t xml:space="preserve">климата на муниципальном уровне </w:t>
      </w:r>
      <w:r w:rsidR="009A25C6">
        <w:rPr>
          <w:rFonts w:ascii="Times New Roman" w:hAnsi="Times New Roman" w:cs="Times New Roman"/>
          <w:sz w:val="28"/>
          <w:szCs w:val="28"/>
        </w:rPr>
        <w:t xml:space="preserve">каждого муниципального образования Министерством инвестиций и развития Свердловской области </w:t>
      </w:r>
      <w:r w:rsidRPr="00E71887">
        <w:rPr>
          <w:rFonts w:ascii="Times New Roman" w:hAnsi="Times New Roman" w:cs="Times New Roman"/>
          <w:sz w:val="28"/>
          <w:szCs w:val="28"/>
        </w:rPr>
        <w:t xml:space="preserve">запущен Инвестиционный портал, на котором можно ознакомиться с наиболее интересной и актуальной информацией о бизнес – событиях, узнать о потенциале города и инвестиционной политике, об условиях ведения инвестиционной деятельности, выставках, форумах, инвестиционных проектах и ознакомиться с другой информацией, полезной инвестору.    </w:t>
      </w:r>
      <w:r w:rsidR="009A25C6">
        <w:rPr>
          <w:rFonts w:ascii="Times New Roman" w:hAnsi="Times New Roman" w:cs="Times New Roman"/>
          <w:sz w:val="28"/>
          <w:szCs w:val="28"/>
        </w:rPr>
        <w:t>На официальном сайте Волчанского городского округа в сети Интернет есть ссылка на данный портал.</w:t>
      </w:r>
      <w:r w:rsidRPr="00E718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887" w:rsidRDefault="00E71887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87">
        <w:rPr>
          <w:rFonts w:ascii="Times New Roman" w:hAnsi="Times New Roman" w:cs="Times New Roman"/>
          <w:sz w:val="28"/>
          <w:szCs w:val="28"/>
        </w:rPr>
        <w:t>В рамках действующ</w:t>
      </w:r>
      <w:r w:rsidR="009A25C6">
        <w:rPr>
          <w:rFonts w:ascii="Times New Roman" w:hAnsi="Times New Roman" w:cs="Times New Roman"/>
          <w:sz w:val="28"/>
          <w:szCs w:val="28"/>
        </w:rPr>
        <w:t>их</w:t>
      </w:r>
      <w:r w:rsidRPr="00E71887">
        <w:rPr>
          <w:rFonts w:ascii="Times New Roman" w:hAnsi="Times New Roman" w:cs="Times New Roman"/>
          <w:sz w:val="28"/>
          <w:szCs w:val="28"/>
        </w:rPr>
        <w:t xml:space="preserve"> </w:t>
      </w:r>
      <w:r w:rsidR="009A25C6">
        <w:rPr>
          <w:rFonts w:ascii="Times New Roman" w:hAnsi="Times New Roman" w:cs="Times New Roman"/>
          <w:sz w:val="28"/>
          <w:szCs w:val="28"/>
        </w:rPr>
        <w:t>муниципальных программ Волчанского городского округа реализуются мероприятия</w:t>
      </w:r>
      <w:r w:rsidRPr="00E71887">
        <w:rPr>
          <w:rFonts w:ascii="Times New Roman" w:hAnsi="Times New Roman" w:cs="Times New Roman"/>
          <w:sz w:val="28"/>
          <w:szCs w:val="28"/>
        </w:rPr>
        <w:t xml:space="preserve">, целью которых является повышение мотивации и создание условий для продвижения </w:t>
      </w:r>
      <w:r w:rsidR="009A25C6">
        <w:rPr>
          <w:rFonts w:ascii="Times New Roman" w:hAnsi="Times New Roman" w:cs="Times New Roman"/>
          <w:sz w:val="28"/>
          <w:szCs w:val="28"/>
        </w:rPr>
        <w:t>новых идей в сфере развития</w:t>
      </w:r>
      <w:r w:rsidR="00473590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E71887">
        <w:rPr>
          <w:rFonts w:ascii="Times New Roman" w:hAnsi="Times New Roman" w:cs="Times New Roman"/>
          <w:sz w:val="28"/>
          <w:szCs w:val="28"/>
        </w:rPr>
        <w:t xml:space="preserve">, поддержка талантливой молодёжи, выявление лидеров предпринимательской активности. Планомерная работа органов местного самоуправления </w:t>
      </w:r>
      <w:r w:rsidR="009A25C6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E71887">
        <w:rPr>
          <w:rFonts w:ascii="Times New Roman" w:hAnsi="Times New Roman" w:cs="Times New Roman"/>
          <w:sz w:val="28"/>
          <w:szCs w:val="28"/>
        </w:rPr>
        <w:t xml:space="preserve"> по улучшению качества жизни </w:t>
      </w:r>
      <w:r w:rsidR="00473590">
        <w:rPr>
          <w:rFonts w:ascii="Times New Roman" w:hAnsi="Times New Roman" w:cs="Times New Roman"/>
          <w:sz w:val="28"/>
          <w:szCs w:val="28"/>
        </w:rPr>
        <w:t>населения</w:t>
      </w:r>
      <w:r w:rsidRPr="00E71887">
        <w:rPr>
          <w:rFonts w:ascii="Times New Roman" w:hAnsi="Times New Roman" w:cs="Times New Roman"/>
          <w:sz w:val="28"/>
          <w:szCs w:val="28"/>
        </w:rPr>
        <w:t xml:space="preserve"> будет продолжена в соответствии с намеченными показателями развития на ближайшую перспективу.</w:t>
      </w: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90" w:rsidRDefault="00473590" w:rsidP="001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3590" w:rsidSect="003446B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73590" w:rsidRPr="006D5540" w:rsidRDefault="00473590" w:rsidP="006D5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Основные цели, тактические задачи </w:t>
      </w:r>
      <w:r w:rsidR="005F6A06" w:rsidRPr="006D5540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  <w:r w:rsidRPr="006D5540">
        <w:rPr>
          <w:rFonts w:ascii="Times New Roman" w:hAnsi="Times New Roman" w:cs="Times New Roman"/>
          <w:b/>
          <w:sz w:val="28"/>
          <w:szCs w:val="28"/>
        </w:rPr>
        <w:t xml:space="preserve"> на среднесрочную перспективу</w:t>
      </w:r>
    </w:p>
    <w:p w:rsidR="00473590" w:rsidRPr="006D5540" w:rsidRDefault="00473590" w:rsidP="005F6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540">
        <w:rPr>
          <w:rFonts w:ascii="Times New Roman" w:hAnsi="Times New Roman" w:cs="Times New Roman"/>
          <w:b/>
          <w:sz w:val="28"/>
          <w:szCs w:val="28"/>
        </w:rPr>
        <w:t xml:space="preserve">Приоритеты, основные цели и задачи деятельности органов местного самоуправления </w:t>
      </w:r>
      <w:r w:rsidR="005F6A06" w:rsidRPr="006D5540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  <w:r w:rsidRPr="006D5540">
        <w:rPr>
          <w:rFonts w:ascii="Times New Roman" w:hAnsi="Times New Roman" w:cs="Times New Roman"/>
          <w:b/>
          <w:sz w:val="28"/>
          <w:szCs w:val="28"/>
        </w:rPr>
        <w:t xml:space="preserve"> определены с учетом </w:t>
      </w:r>
      <w:r w:rsidR="005F6A06" w:rsidRPr="006D5540">
        <w:rPr>
          <w:rFonts w:ascii="Times New Roman" w:hAnsi="Times New Roman" w:cs="Times New Roman"/>
          <w:b/>
          <w:sz w:val="28"/>
          <w:szCs w:val="28"/>
        </w:rPr>
        <w:t>долгосрочного прогноза социально-экономического развития Волчанского городского округа на период до 2030 года, утвержденного постановлением главы Волчанского городского округа от 11.04.2016 года № 242</w:t>
      </w:r>
      <w:r w:rsidRPr="006D5540">
        <w:rPr>
          <w:rFonts w:ascii="Times New Roman" w:hAnsi="Times New Roman" w:cs="Times New Roman"/>
          <w:b/>
          <w:sz w:val="28"/>
          <w:szCs w:val="28"/>
        </w:rPr>
        <w:t xml:space="preserve"> и Программы социально- экономического развития </w:t>
      </w:r>
      <w:r w:rsidR="005F6A06" w:rsidRPr="006D5540">
        <w:rPr>
          <w:rFonts w:ascii="Times New Roman" w:hAnsi="Times New Roman" w:cs="Times New Roman"/>
          <w:b/>
          <w:sz w:val="28"/>
          <w:szCs w:val="28"/>
        </w:rPr>
        <w:t>Волчанского городского округа на период до 2018 года</w:t>
      </w:r>
      <w:r w:rsidRPr="006D5540">
        <w:rPr>
          <w:rFonts w:ascii="Times New Roman" w:hAnsi="Times New Roman" w:cs="Times New Roman"/>
          <w:b/>
          <w:sz w:val="28"/>
          <w:szCs w:val="28"/>
        </w:rPr>
        <w:t xml:space="preserve">, утвержденной  </w:t>
      </w:r>
      <w:r w:rsidR="005F6A06" w:rsidRPr="006D5540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proofErr w:type="spellStart"/>
      <w:r w:rsidR="005F6A06" w:rsidRPr="006D5540">
        <w:rPr>
          <w:rFonts w:ascii="Times New Roman" w:hAnsi="Times New Roman" w:cs="Times New Roman"/>
          <w:b/>
          <w:sz w:val="28"/>
          <w:szCs w:val="28"/>
        </w:rPr>
        <w:t>Волчанской</w:t>
      </w:r>
      <w:proofErr w:type="spellEnd"/>
      <w:r w:rsidR="005F6A06" w:rsidRPr="006D5540">
        <w:rPr>
          <w:rFonts w:ascii="Times New Roman" w:hAnsi="Times New Roman" w:cs="Times New Roman"/>
          <w:b/>
          <w:sz w:val="28"/>
          <w:szCs w:val="28"/>
        </w:rPr>
        <w:t xml:space="preserve"> городской Думы от 30.10.2013 года № 103</w:t>
      </w:r>
    </w:p>
    <w:p w:rsidR="00473590" w:rsidRDefault="00473590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0B1BAF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61E9" wp14:editId="3446E383">
                <wp:simplePos x="0" y="0"/>
                <wp:positionH relativeFrom="column">
                  <wp:posOffset>480695</wp:posOffset>
                </wp:positionH>
                <wp:positionV relativeFrom="paragraph">
                  <wp:posOffset>149225</wp:posOffset>
                </wp:positionV>
                <wp:extent cx="7972425" cy="12573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 w:rsidP="000B1BAF">
                            <w:pPr>
                              <w:jc w:val="center"/>
                            </w:pPr>
                            <w:r w:rsidRPr="000B1B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Главной целью</w:t>
                            </w:r>
                            <w:r w:rsidRPr="004735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социально-экономического развития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Волчанского городского округа</w:t>
                            </w:r>
                            <w:r w:rsidRPr="004735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период до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4735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 года </w:t>
                            </w:r>
                            <w:r w:rsidRPr="000B1B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является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отступление</w:t>
                            </w:r>
                            <w:r w:rsidRPr="000B1B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B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монопрофильности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развитии экономики</w:t>
                            </w:r>
                            <w:r w:rsidRPr="004735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достижение эффективного использования конкурентных преимуществ местного природного, производственного и человеческого потенциала для повышения уровня и качества жизни населения и ликвидации возможных будущих угроз, достижение которой базируется на основе: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.85pt;margin-top:11.75pt;width:627.7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" filled="f" stroked="f" strokeweight=".5pt">
                <v:textbox>
                  <w:txbxContent>
                    <w:p w:rsidR="004A1D95" w:rsidRDefault="004A1D95" w:rsidP="000B1BAF">
                      <w:pPr>
                        <w:jc w:val="center"/>
                      </w:pPr>
                      <w:r w:rsidRPr="000B1B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Главной целью</w:t>
                      </w:r>
                      <w:r w:rsidRPr="004735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социально-экономического развития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Волчанского городского округа</w:t>
                      </w:r>
                      <w:r w:rsidRPr="004735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период до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4735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 года </w:t>
                      </w:r>
                      <w:r w:rsidRPr="000B1B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является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отступление</w:t>
                      </w:r>
                      <w:r w:rsidRPr="000B1B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B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монопрофильности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развитии экономики</w:t>
                      </w:r>
                      <w:r w:rsidRPr="004735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достижение эффективного использования конкурентных преимуществ местного природного, производственного и человеческого потенциала для повышения уровня и качества жизни населения и ликвидации возможных будущих угроз, достижение которой базируется на основе: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E802D" wp14:editId="6D7801B5">
                <wp:simplePos x="0" y="0"/>
                <wp:positionH relativeFrom="column">
                  <wp:posOffset>13970</wp:posOffset>
                </wp:positionH>
                <wp:positionV relativeFrom="paragraph">
                  <wp:posOffset>34925</wp:posOffset>
                </wp:positionV>
                <wp:extent cx="8839200" cy="45243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524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.1pt;margin-top:2.75pt;width:696pt;height:3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" fillcolor="#d99594 [1941]" strokecolor="#243f60 [1604]" strokeweight="2pt"/>
            </w:pict>
          </mc:Fallback>
        </mc:AlternateContent>
      </w: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B92EE7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5F0DD" wp14:editId="2FF64E30">
                <wp:simplePos x="0" y="0"/>
                <wp:positionH relativeFrom="column">
                  <wp:posOffset>366395</wp:posOffset>
                </wp:positionH>
                <wp:positionV relativeFrom="paragraph">
                  <wp:posOffset>165100</wp:posOffset>
                </wp:positionV>
                <wp:extent cx="8181975" cy="3905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473590" w:rsidRDefault="004A1D95" w:rsidP="00AB2D9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укрепления и развития машиностроительной отрасли</w:t>
                            </w:r>
                          </w:p>
                          <w:p w:rsidR="004A1D95" w:rsidRDefault="004A1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8.85pt;margin-top:13pt;width:644.2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" filled="f" stroked="f" strokeweight=".5pt">
                <v:textbox>
                  <w:txbxContent>
                    <w:p w:rsidR="004A1D95" w:rsidRPr="00473590" w:rsidRDefault="004A1D95" w:rsidP="00AB2D9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укрепления и развития машиностроительной отрасли</w:t>
                      </w:r>
                    </w:p>
                    <w:p w:rsidR="004A1D95" w:rsidRDefault="004A1D9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ADBCC" wp14:editId="429EE6B8">
                <wp:simplePos x="0" y="0"/>
                <wp:positionH relativeFrom="column">
                  <wp:posOffset>280670</wp:posOffset>
                </wp:positionH>
                <wp:positionV relativeFrom="paragraph">
                  <wp:posOffset>118110</wp:posOffset>
                </wp:positionV>
                <wp:extent cx="8334375" cy="4953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2.1pt;margin-top:9.3pt;width:656.2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" fillcolor="#943634 [2405]" strokecolor="#243f60 [1604]" strokeweight="2pt"/>
            </w:pict>
          </mc:Fallback>
        </mc:AlternateContent>
      </w: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AB2D94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85725</wp:posOffset>
                </wp:positionV>
                <wp:extent cx="8181975" cy="3810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473590" w:rsidRDefault="004A1D95" w:rsidP="00AB2D9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благоустроенность</w:t>
                            </w:r>
                            <w:r w:rsidRPr="004735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городской среды и улучшения качества человеческого капитала</w:t>
                            </w:r>
                          </w:p>
                          <w:p w:rsidR="004A1D95" w:rsidRDefault="004A1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left:0;text-align:left;margin-left:28.85pt;margin-top:6.75pt;width:644.2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" filled="f" stroked="f" strokeweight=".5pt">
                <v:textbox>
                  <w:txbxContent>
                    <w:p w:rsidR="004A1D95" w:rsidRPr="00473590" w:rsidRDefault="004A1D95" w:rsidP="00AB2D9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благоустроенность</w:t>
                      </w:r>
                      <w:r w:rsidRPr="004735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городской среды и улучшения качества человеческого капитала</w:t>
                      </w:r>
                    </w:p>
                    <w:p w:rsidR="004A1D95" w:rsidRDefault="004A1D9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0</wp:posOffset>
                </wp:positionV>
                <wp:extent cx="8334375" cy="5334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5334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22.1pt;margin-top:0;width:656.2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" fillcolor="#00b050" strokecolor="#243f60 [1604]" strokeweight="2pt"/>
            </w:pict>
          </mc:Fallback>
        </mc:AlternateContent>
      </w: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AB2D94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D926F" wp14:editId="67F75BFA">
                <wp:simplePos x="0" y="0"/>
                <wp:positionH relativeFrom="column">
                  <wp:posOffset>366395</wp:posOffset>
                </wp:positionH>
                <wp:positionV relativeFrom="paragraph">
                  <wp:posOffset>125095</wp:posOffset>
                </wp:positionV>
                <wp:extent cx="8181975" cy="5334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 w:rsidP="00AB2D94">
                            <w:pPr>
                              <w:jc w:val="center"/>
                            </w:pPr>
                            <w:r w:rsidRPr="004735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строительства и модернизации объектов транспортной и коммуникационной, в том числе внутригородской инфраструктуры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8.85pt;margin-top:9.85pt;width:644.2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" filled="f" stroked="f" strokeweight=".5pt">
                <v:textbox>
                  <w:txbxContent>
                    <w:p w:rsidR="004A1D95" w:rsidRDefault="004A1D95" w:rsidP="00AB2D94">
                      <w:pPr>
                        <w:jc w:val="center"/>
                      </w:pPr>
                      <w:r w:rsidRPr="004735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строительства и модернизации объектов транспортной и коммуникационной, в том числе внутригородской инфраструктуры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00027" wp14:editId="348299A8">
                <wp:simplePos x="0" y="0"/>
                <wp:positionH relativeFrom="column">
                  <wp:posOffset>280670</wp:posOffset>
                </wp:positionH>
                <wp:positionV relativeFrom="paragraph">
                  <wp:posOffset>125095</wp:posOffset>
                </wp:positionV>
                <wp:extent cx="8334375" cy="5810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581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22.1pt;margin-top:9.85pt;width:656.2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" fillcolor="#7030a0" strokecolor="#243f60 [1604]" strokeweight="2pt"/>
            </w:pict>
          </mc:Fallback>
        </mc:AlternateContent>
      </w: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4D0E3B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1DBAE" wp14:editId="70755DC7">
                <wp:simplePos x="0" y="0"/>
                <wp:positionH relativeFrom="column">
                  <wp:posOffset>366395</wp:posOffset>
                </wp:positionH>
                <wp:positionV relativeFrom="paragraph">
                  <wp:posOffset>92710</wp:posOffset>
                </wp:positionV>
                <wp:extent cx="8181975" cy="5715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 w:rsidP="004D0E3B">
                            <w:pPr>
                              <w:jc w:val="center"/>
                            </w:pPr>
                            <w:r w:rsidRPr="004735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 противоречия между сложившейся узкой специализацией экономики и потребностей –</w:t>
                            </w:r>
                            <w:r w:rsidRPr="004D0E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35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усилиями малого и среднего бизнеса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8.85pt;margin-top:7.3pt;width:644.25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" filled="f" stroked="f" strokeweight=".5pt">
                <v:textbox>
                  <w:txbxContent>
                    <w:p w:rsidR="004A1D95" w:rsidRDefault="004A1D95" w:rsidP="004D0E3B">
                      <w:pPr>
                        <w:jc w:val="center"/>
                      </w:pPr>
                      <w:r w:rsidRPr="004735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 противоречия между сложившейся узкой специализацией экономики и потребностей –</w:t>
                      </w:r>
                      <w:r w:rsidRPr="004D0E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735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усилиями малого и среднего бизнеса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401E6" wp14:editId="78A9C971">
                <wp:simplePos x="0" y="0"/>
                <wp:positionH relativeFrom="column">
                  <wp:posOffset>280670</wp:posOffset>
                </wp:positionH>
                <wp:positionV relativeFrom="paragraph">
                  <wp:posOffset>92710</wp:posOffset>
                </wp:positionV>
                <wp:extent cx="8334375" cy="5715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22.1pt;margin-top:7.3pt;width:656.2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" fillcolor="#4f81bd [3204]" strokecolor="#243f60 [1604]" strokeweight="2pt"/>
            </w:pict>
          </mc:Fallback>
        </mc:AlternateContent>
      </w: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5F6A06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06" w:rsidRDefault="00057FF7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107950</wp:posOffset>
                </wp:positionV>
                <wp:extent cx="8181975" cy="46672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473590" w:rsidRDefault="004A1D95" w:rsidP="00057FF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35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социальной сферы</w:t>
                            </w:r>
                          </w:p>
                          <w:p w:rsidR="004A1D95" w:rsidRDefault="004A1D95" w:rsidP="00057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1" type="#_x0000_t202" style="position:absolute;left:0;text-align:left;margin-left:28.85pt;margin-top:8.5pt;width:644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" filled="f" stroked="f" strokeweight=".5pt">
                <v:textbox>
                  <w:txbxContent>
                    <w:p w:rsidR="004A1D95" w:rsidRPr="00473590" w:rsidRDefault="004A1D95" w:rsidP="00057FF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35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социальной сферы</w:t>
                      </w:r>
                    </w:p>
                    <w:p w:rsidR="004A1D95" w:rsidRDefault="004A1D95" w:rsidP="00057F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50800</wp:posOffset>
                </wp:positionV>
                <wp:extent cx="8334375" cy="5905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5905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style="position:absolute;margin-left:22.1pt;margin-top:4pt;width:656.2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" fillcolor="#f79646 [3209]" strokecolor="#243f60 [1604]" strokeweight="2pt"/>
            </w:pict>
          </mc:Fallback>
        </mc:AlternateContent>
      </w:r>
    </w:p>
    <w:p w:rsidR="00B06A11" w:rsidRDefault="00473590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0">
        <w:rPr>
          <w:rFonts w:ascii="Times New Roman" w:hAnsi="Times New Roman" w:cs="Times New Roman"/>
          <w:sz w:val="28"/>
          <w:szCs w:val="28"/>
        </w:rPr>
        <w:lastRenderedPageBreak/>
        <w:t xml:space="preserve">1. Укрепление  </w:t>
      </w:r>
      <w:r w:rsidR="004E695F">
        <w:rPr>
          <w:rFonts w:ascii="Times New Roman" w:hAnsi="Times New Roman" w:cs="Times New Roman"/>
          <w:sz w:val="28"/>
          <w:szCs w:val="28"/>
        </w:rPr>
        <w:t>и развитие машиностроительной отрасли</w:t>
      </w:r>
      <w:r w:rsidRPr="00473590">
        <w:rPr>
          <w:rFonts w:ascii="Times New Roman" w:hAnsi="Times New Roman" w:cs="Times New Roman"/>
          <w:sz w:val="28"/>
          <w:szCs w:val="28"/>
        </w:rPr>
        <w:t xml:space="preserve">. Данное направление предусматривает: - активизацию производства </w:t>
      </w:r>
      <w:r w:rsidR="00F20A92">
        <w:rPr>
          <w:rFonts w:ascii="Times New Roman" w:hAnsi="Times New Roman" w:cs="Times New Roman"/>
          <w:sz w:val="28"/>
          <w:szCs w:val="28"/>
        </w:rPr>
        <w:t>и достижение объемов выпускаемой продукции Волчанским механическим заводом уровня 2014 года</w:t>
      </w:r>
      <w:r w:rsidRPr="00473590">
        <w:rPr>
          <w:rFonts w:ascii="Times New Roman" w:hAnsi="Times New Roman" w:cs="Times New Roman"/>
          <w:sz w:val="28"/>
          <w:szCs w:val="28"/>
        </w:rPr>
        <w:t xml:space="preserve">; - совершенствование </w:t>
      </w:r>
      <w:r w:rsidR="00F20A92">
        <w:rPr>
          <w:rFonts w:ascii="Times New Roman" w:hAnsi="Times New Roman" w:cs="Times New Roman"/>
          <w:sz w:val="28"/>
          <w:szCs w:val="28"/>
        </w:rPr>
        <w:t>выпускаемой продукции путем модернизации производства</w:t>
      </w:r>
      <w:r w:rsidRPr="00473590">
        <w:rPr>
          <w:rFonts w:ascii="Times New Roman" w:hAnsi="Times New Roman" w:cs="Times New Roman"/>
          <w:sz w:val="28"/>
          <w:szCs w:val="28"/>
        </w:rPr>
        <w:t xml:space="preserve">; - снижение </w:t>
      </w:r>
      <w:r w:rsidR="00F20A92">
        <w:rPr>
          <w:rFonts w:ascii="Times New Roman" w:hAnsi="Times New Roman" w:cs="Times New Roman"/>
          <w:sz w:val="28"/>
          <w:szCs w:val="28"/>
        </w:rPr>
        <w:t xml:space="preserve">себестоимости продукции </w:t>
      </w:r>
      <w:r w:rsidRPr="0047359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20A92">
        <w:rPr>
          <w:rFonts w:ascii="Times New Roman" w:hAnsi="Times New Roman" w:cs="Times New Roman"/>
          <w:sz w:val="28"/>
          <w:szCs w:val="28"/>
        </w:rPr>
        <w:t>производства</w:t>
      </w:r>
      <w:r w:rsidRPr="004735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6A11" w:rsidRDefault="00473590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0">
        <w:rPr>
          <w:rFonts w:ascii="Times New Roman" w:hAnsi="Times New Roman" w:cs="Times New Roman"/>
          <w:sz w:val="28"/>
          <w:szCs w:val="28"/>
        </w:rPr>
        <w:t xml:space="preserve">2. </w:t>
      </w:r>
      <w:r w:rsidR="0001222A">
        <w:rPr>
          <w:rFonts w:ascii="Times New Roman" w:hAnsi="Times New Roman" w:cs="Times New Roman"/>
          <w:sz w:val="28"/>
          <w:szCs w:val="28"/>
        </w:rPr>
        <w:t>Благоустроенность</w:t>
      </w:r>
      <w:r w:rsidRPr="00473590">
        <w:rPr>
          <w:rFonts w:ascii="Times New Roman" w:hAnsi="Times New Roman" w:cs="Times New Roman"/>
          <w:sz w:val="28"/>
          <w:szCs w:val="28"/>
        </w:rPr>
        <w:t xml:space="preserve"> городской среды и улучшение качества человеческого капитала.  Современные усилия в этой области характеризуются в основном копированием инициатив. Дальнейший прогресс в данной области требует усиливать учет местной специфики и местных проблем. Это направление предусматривает: - адаптацию досуговых объектов, объектов культуры и здравоохранения к новым вызовам демографической динамики населения;  - укрепление роли учреждений культуры как центров творческой активности всех основных групп местного сообщества и как фактора экономического развития, развитие современных форм культурной деятельности; - дальнейшее благоустройство и озеленение города с привлечением в данную деятельность широких слоев </w:t>
      </w:r>
      <w:r w:rsidR="00B06A11">
        <w:rPr>
          <w:rFonts w:ascii="Times New Roman" w:hAnsi="Times New Roman" w:cs="Times New Roman"/>
          <w:sz w:val="28"/>
          <w:szCs w:val="28"/>
        </w:rPr>
        <w:t>населения</w:t>
      </w:r>
      <w:r w:rsidRPr="00473590">
        <w:rPr>
          <w:rFonts w:ascii="Times New Roman" w:hAnsi="Times New Roman" w:cs="Times New Roman"/>
          <w:sz w:val="28"/>
          <w:szCs w:val="28"/>
        </w:rPr>
        <w:t>; реконструкция улично</w:t>
      </w:r>
      <w:r w:rsidR="00B06A11">
        <w:rPr>
          <w:rFonts w:ascii="Times New Roman" w:hAnsi="Times New Roman" w:cs="Times New Roman"/>
          <w:sz w:val="28"/>
          <w:szCs w:val="28"/>
        </w:rPr>
        <w:t xml:space="preserve">й </w:t>
      </w:r>
      <w:r w:rsidRPr="00473590">
        <w:rPr>
          <w:rFonts w:ascii="Times New Roman" w:hAnsi="Times New Roman" w:cs="Times New Roman"/>
          <w:sz w:val="28"/>
          <w:szCs w:val="28"/>
        </w:rPr>
        <w:t>дорожной сети; - радикальное усиление разнообразия городского пространства, интеграция музейной деятельности и современного искусства в повседневную жизнь;  - увеличение информационной насыщенности городского пространства, создание информационной инфраструктуры туризма (согласованные друг с другом схемы, указатели, приглашения; информационная и сувенирная продукция</w:t>
      </w:r>
      <w:r w:rsidR="00B06A11">
        <w:rPr>
          <w:rFonts w:ascii="Times New Roman" w:hAnsi="Times New Roman" w:cs="Times New Roman"/>
          <w:sz w:val="28"/>
          <w:szCs w:val="28"/>
        </w:rPr>
        <w:t>)</w:t>
      </w:r>
      <w:r w:rsidRPr="00473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A11" w:rsidRDefault="00473590" w:rsidP="00B0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0">
        <w:rPr>
          <w:rFonts w:ascii="Times New Roman" w:hAnsi="Times New Roman" w:cs="Times New Roman"/>
          <w:sz w:val="28"/>
          <w:szCs w:val="28"/>
        </w:rPr>
        <w:t>3</w:t>
      </w:r>
      <w:r w:rsidR="00B06A11" w:rsidRPr="00473590">
        <w:rPr>
          <w:rFonts w:ascii="Times New Roman" w:hAnsi="Times New Roman" w:cs="Times New Roman"/>
          <w:sz w:val="28"/>
          <w:szCs w:val="28"/>
        </w:rPr>
        <w:t>. Строительств</w:t>
      </w:r>
      <w:r w:rsidR="00B06A11">
        <w:rPr>
          <w:rFonts w:ascii="Times New Roman" w:hAnsi="Times New Roman" w:cs="Times New Roman"/>
          <w:sz w:val="28"/>
          <w:szCs w:val="28"/>
        </w:rPr>
        <w:t>о</w:t>
      </w:r>
      <w:r w:rsidR="00B06A11" w:rsidRPr="00473590">
        <w:rPr>
          <w:rFonts w:ascii="Times New Roman" w:hAnsi="Times New Roman" w:cs="Times New Roman"/>
          <w:sz w:val="28"/>
          <w:szCs w:val="28"/>
        </w:rPr>
        <w:t xml:space="preserve"> </w:t>
      </w:r>
      <w:r w:rsidRPr="00473590">
        <w:rPr>
          <w:rFonts w:ascii="Times New Roman" w:hAnsi="Times New Roman" w:cs="Times New Roman"/>
          <w:sz w:val="28"/>
          <w:szCs w:val="28"/>
        </w:rPr>
        <w:t>и модернизаци</w:t>
      </w:r>
      <w:r w:rsidR="00B06A11">
        <w:rPr>
          <w:rFonts w:ascii="Times New Roman" w:hAnsi="Times New Roman" w:cs="Times New Roman"/>
          <w:sz w:val="28"/>
          <w:szCs w:val="28"/>
        </w:rPr>
        <w:t>я</w:t>
      </w:r>
      <w:r w:rsidRPr="00473590">
        <w:rPr>
          <w:rFonts w:ascii="Times New Roman" w:hAnsi="Times New Roman" w:cs="Times New Roman"/>
          <w:sz w:val="28"/>
          <w:szCs w:val="28"/>
        </w:rPr>
        <w:t xml:space="preserve"> объектов транспортной и коммуникационной, в том числе внутригородской инфраструктуры. Это направление предусматривает одновременный прогресс в нескольких областях: - </w:t>
      </w:r>
      <w:r w:rsidR="00B06A11">
        <w:rPr>
          <w:rFonts w:ascii="Times New Roman" w:hAnsi="Times New Roman" w:cs="Times New Roman"/>
          <w:sz w:val="28"/>
          <w:szCs w:val="28"/>
        </w:rPr>
        <w:t>приоритетный проект – строительство соединительной дороги между южной и северной частями Волчанского городского округа</w:t>
      </w:r>
      <w:r w:rsidRPr="00473590">
        <w:rPr>
          <w:rFonts w:ascii="Times New Roman" w:hAnsi="Times New Roman" w:cs="Times New Roman"/>
          <w:sz w:val="28"/>
          <w:szCs w:val="28"/>
        </w:rPr>
        <w:t xml:space="preserve">; - обеспечение регулярной пассажирской связи с соседними городами.  </w:t>
      </w:r>
    </w:p>
    <w:p w:rsidR="00F40828" w:rsidRDefault="00473590" w:rsidP="00B0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0">
        <w:rPr>
          <w:rFonts w:ascii="Times New Roman" w:hAnsi="Times New Roman" w:cs="Times New Roman"/>
          <w:sz w:val="28"/>
          <w:szCs w:val="28"/>
        </w:rPr>
        <w:t xml:space="preserve">4. Разрешение </w:t>
      </w:r>
      <w:r w:rsidR="00B06A11">
        <w:rPr>
          <w:rFonts w:ascii="Times New Roman" w:hAnsi="Times New Roman" w:cs="Times New Roman"/>
          <w:sz w:val="28"/>
          <w:szCs w:val="28"/>
        </w:rPr>
        <w:t>противоречия между сложившейся узкой специализацией экономики и потребностей – усилиями малого и среднего бизнеса</w:t>
      </w:r>
      <w:r w:rsidRPr="00473590">
        <w:rPr>
          <w:rFonts w:ascii="Times New Roman" w:hAnsi="Times New Roman" w:cs="Times New Roman"/>
          <w:sz w:val="28"/>
          <w:szCs w:val="28"/>
        </w:rPr>
        <w:t xml:space="preserve">. </w:t>
      </w:r>
      <w:r w:rsidR="00F40828" w:rsidRPr="00473590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473590">
        <w:rPr>
          <w:rFonts w:ascii="Times New Roman" w:hAnsi="Times New Roman" w:cs="Times New Roman"/>
          <w:sz w:val="28"/>
          <w:szCs w:val="28"/>
        </w:rPr>
        <w:t xml:space="preserve">мер  по стимулированию и поддержке малого и среднего предпринимательства имеет безусловный приоритет. Обозначим траектории нового развития малого и среднего бизнеса, которые будут формироваться в прогнозный период:  - создание на территории </w:t>
      </w:r>
      <w:r w:rsidR="00F4082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473590">
        <w:rPr>
          <w:rFonts w:ascii="Times New Roman" w:hAnsi="Times New Roman" w:cs="Times New Roman"/>
          <w:sz w:val="28"/>
          <w:szCs w:val="28"/>
        </w:rPr>
        <w:t xml:space="preserve"> нов</w:t>
      </w:r>
      <w:r w:rsidR="00F40828">
        <w:rPr>
          <w:rFonts w:ascii="Times New Roman" w:hAnsi="Times New Roman" w:cs="Times New Roman"/>
          <w:sz w:val="28"/>
          <w:szCs w:val="28"/>
        </w:rPr>
        <w:t>ого</w:t>
      </w:r>
      <w:r w:rsidRPr="00473590">
        <w:rPr>
          <w:rFonts w:ascii="Times New Roman" w:hAnsi="Times New Roman" w:cs="Times New Roman"/>
          <w:sz w:val="28"/>
          <w:szCs w:val="28"/>
        </w:rPr>
        <w:t xml:space="preserve"> </w:t>
      </w:r>
      <w:r w:rsidR="00F40828">
        <w:rPr>
          <w:rFonts w:ascii="Times New Roman" w:hAnsi="Times New Roman" w:cs="Times New Roman"/>
          <w:sz w:val="28"/>
          <w:szCs w:val="28"/>
        </w:rPr>
        <w:t>среднего</w:t>
      </w:r>
      <w:r w:rsidRPr="0047359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F40828">
        <w:rPr>
          <w:rFonts w:ascii="Times New Roman" w:hAnsi="Times New Roman" w:cs="Times New Roman"/>
          <w:sz w:val="28"/>
          <w:szCs w:val="28"/>
        </w:rPr>
        <w:t>а</w:t>
      </w:r>
      <w:r w:rsidRPr="00473590">
        <w:rPr>
          <w:rFonts w:ascii="Times New Roman" w:hAnsi="Times New Roman" w:cs="Times New Roman"/>
          <w:sz w:val="28"/>
          <w:szCs w:val="28"/>
        </w:rPr>
        <w:t xml:space="preserve"> </w:t>
      </w:r>
      <w:r w:rsidR="00F40828">
        <w:rPr>
          <w:rFonts w:ascii="Times New Roman" w:hAnsi="Times New Roman" w:cs="Times New Roman"/>
          <w:sz w:val="28"/>
          <w:szCs w:val="28"/>
        </w:rPr>
        <w:t>в сфере лесного хозяйства</w:t>
      </w:r>
      <w:r w:rsidRPr="00473590">
        <w:rPr>
          <w:rFonts w:ascii="Times New Roman" w:hAnsi="Times New Roman" w:cs="Times New Roman"/>
          <w:sz w:val="28"/>
          <w:szCs w:val="28"/>
        </w:rPr>
        <w:t xml:space="preserve">;  - развитие предпринимательства в области </w:t>
      </w:r>
      <w:proofErr w:type="spellStart"/>
      <w:r w:rsidRPr="0047359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73590">
        <w:rPr>
          <w:rFonts w:ascii="Times New Roman" w:hAnsi="Times New Roman" w:cs="Times New Roman"/>
          <w:sz w:val="28"/>
          <w:szCs w:val="28"/>
        </w:rPr>
        <w:t xml:space="preserve"> и социальной сферы; -</w:t>
      </w:r>
      <w:r w:rsidR="00F40828">
        <w:rPr>
          <w:rFonts w:ascii="Times New Roman" w:hAnsi="Times New Roman" w:cs="Times New Roman"/>
          <w:sz w:val="28"/>
          <w:szCs w:val="28"/>
        </w:rPr>
        <w:t xml:space="preserve"> </w:t>
      </w:r>
      <w:r w:rsidRPr="00473590">
        <w:rPr>
          <w:rFonts w:ascii="Times New Roman" w:hAnsi="Times New Roman" w:cs="Times New Roman"/>
          <w:sz w:val="28"/>
          <w:szCs w:val="28"/>
        </w:rPr>
        <w:t xml:space="preserve">бизнес на производственной безопасности и безопасности человеческой жизни; - развитие индивидуального и малого предпринимательства в сфере физического труда и в рабочих профессиях в виде </w:t>
      </w:r>
      <w:proofErr w:type="spellStart"/>
      <w:r w:rsidRPr="00473590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473590">
        <w:rPr>
          <w:rFonts w:ascii="Times New Roman" w:hAnsi="Times New Roman" w:cs="Times New Roman"/>
          <w:sz w:val="28"/>
          <w:szCs w:val="28"/>
        </w:rPr>
        <w:t xml:space="preserve"> компаний.  </w:t>
      </w:r>
    </w:p>
    <w:p w:rsidR="00F40828" w:rsidRDefault="00473590" w:rsidP="00F4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0">
        <w:rPr>
          <w:rFonts w:ascii="Times New Roman" w:hAnsi="Times New Roman" w:cs="Times New Roman"/>
          <w:sz w:val="28"/>
          <w:szCs w:val="28"/>
        </w:rPr>
        <w:t xml:space="preserve">5. </w:t>
      </w:r>
      <w:r w:rsidR="00F40828">
        <w:rPr>
          <w:rFonts w:ascii="Times New Roman" w:hAnsi="Times New Roman" w:cs="Times New Roman"/>
          <w:sz w:val="28"/>
          <w:szCs w:val="28"/>
        </w:rPr>
        <w:t>Развитие социальной сферы: - удовлетворение растущих потребностей населения в социальной сфере.</w:t>
      </w:r>
      <w:r w:rsidRPr="00473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590" w:rsidRDefault="00473590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90">
        <w:rPr>
          <w:rFonts w:ascii="Times New Roman" w:hAnsi="Times New Roman" w:cs="Times New Roman"/>
          <w:sz w:val="28"/>
          <w:szCs w:val="28"/>
        </w:rPr>
        <w:lastRenderedPageBreak/>
        <w:t xml:space="preserve">Описанные направления нацелены на «расшивку» существующих проблем и уменьшение наиболее сильных барьеров к устойчивому </w:t>
      </w:r>
      <w:r w:rsidR="00F40828">
        <w:rPr>
          <w:rFonts w:ascii="Times New Roman" w:hAnsi="Times New Roman" w:cs="Times New Roman"/>
          <w:sz w:val="28"/>
          <w:szCs w:val="28"/>
        </w:rPr>
        <w:t>состоянию</w:t>
      </w:r>
      <w:r w:rsidRPr="00473590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F4082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473590">
        <w:rPr>
          <w:rFonts w:ascii="Times New Roman" w:hAnsi="Times New Roman" w:cs="Times New Roman"/>
          <w:sz w:val="28"/>
          <w:szCs w:val="28"/>
        </w:rPr>
        <w:t xml:space="preserve">. Реализация усилий в этих сферах </w:t>
      </w:r>
      <w:r w:rsidR="00F40828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Pr="00473590">
        <w:rPr>
          <w:rFonts w:ascii="Times New Roman" w:hAnsi="Times New Roman" w:cs="Times New Roman"/>
          <w:sz w:val="28"/>
          <w:szCs w:val="28"/>
        </w:rPr>
        <w:t xml:space="preserve">инвестиционной привлекательности и финансовой устойчивости </w:t>
      </w:r>
      <w:r w:rsidR="00F4082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47359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A3" w:rsidRDefault="00994BA3" w:rsidP="0047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7E" w:rsidRPr="006D5540" w:rsidRDefault="00994BA3" w:rsidP="0049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40">
        <w:rPr>
          <w:rFonts w:ascii="Times New Roman" w:hAnsi="Times New Roman" w:cs="Times New Roman"/>
          <w:b/>
          <w:sz w:val="28"/>
          <w:szCs w:val="28"/>
        </w:rPr>
        <w:lastRenderedPageBreak/>
        <w:t>Раздел 2. Описание показателей эффективности деятельности органов местного самоуправления</w:t>
      </w:r>
    </w:p>
    <w:p w:rsidR="00994BA3" w:rsidRPr="006D5540" w:rsidRDefault="00994BA3" w:rsidP="0049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I. Экономическое развитие</w:t>
      </w:r>
    </w:p>
    <w:p w:rsidR="00496E7E" w:rsidRDefault="00994BA3" w:rsidP="0099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7E">
        <w:rPr>
          <w:rFonts w:ascii="Times New Roman" w:hAnsi="Times New Roman" w:cs="Times New Roman"/>
          <w:i/>
          <w:sz w:val="28"/>
          <w:szCs w:val="28"/>
        </w:rPr>
        <w:t>1. Число субъектов малого и среднего предпринимательства в расчете на 10 тыс. человек населения.</w:t>
      </w:r>
      <w:r w:rsidRPr="009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7E" w:rsidRDefault="00994BA3" w:rsidP="0099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A3">
        <w:rPr>
          <w:rFonts w:ascii="Times New Roman" w:hAnsi="Times New Roman" w:cs="Times New Roman"/>
          <w:sz w:val="28"/>
          <w:szCs w:val="28"/>
        </w:rPr>
        <w:t>Едини</w:t>
      </w:r>
      <w:r w:rsidR="00496E7E">
        <w:rPr>
          <w:rFonts w:ascii="Times New Roman" w:hAnsi="Times New Roman" w:cs="Times New Roman"/>
          <w:sz w:val="28"/>
          <w:szCs w:val="28"/>
        </w:rPr>
        <w:t xml:space="preserve">ца измерения – единиц на 10 тысяч </w:t>
      </w:r>
      <w:r w:rsidRPr="00994BA3">
        <w:rPr>
          <w:rFonts w:ascii="Times New Roman" w:hAnsi="Times New Roman" w:cs="Times New Roman"/>
          <w:sz w:val="28"/>
          <w:szCs w:val="28"/>
        </w:rPr>
        <w:t xml:space="preserve">человек населения. </w:t>
      </w:r>
    </w:p>
    <w:p w:rsidR="00994BA3" w:rsidRDefault="00994BA3" w:rsidP="0099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A3">
        <w:rPr>
          <w:rFonts w:ascii="Times New Roman" w:hAnsi="Times New Roman" w:cs="Times New Roman"/>
          <w:sz w:val="28"/>
          <w:szCs w:val="28"/>
        </w:rPr>
        <w:t xml:space="preserve">Источник информации: органы местного самоуправления.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471"/>
        <w:gridCol w:w="2214"/>
        <w:gridCol w:w="2268"/>
      </w:tblGrid>
      <w:tr w:rsidR="00496E7E" w:rsidTr="00496E7E">
        <w:tc>
          <w:tcPr>
            <w:tcW w:w="1101" w:type="dxa"/>
            <w:vAlign w:val="center"/>
          </w:tcPr>
          <w:p w:rsidR="00496E7E" w:rsidRDefault="00496E7E" w:rsidP="0049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496E7E" w:rsidRDefault="00496E7E" w:rsidP="0049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496E7E" w:rsidRDefault="00496E7E" w:rsidP="0049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4" w:type="dxa"/>
            <w:vAlign w:val="center"/>
          </w:tcPr>
          <w:p w:rsidR="00496E7E" w:rsidRDefault="00496E7E" w:rsidP="0049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2268" w:type="dxa"/>
            <w:vAlign w:val="center"/>
          </w:tcPr>
          <w:p w:rsidR="00496E7E" w:rsidRDefault="00496E7E" w:rsidP="0049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496E7E" w:rsidTr="00496E7E">
        <w:tc>
          <w:tcPr>
            <w:tcW w:w="1101" w:type="dxa"/>
            <w:vAlign w:val="center"/>
          </w:tcPr>
          <w:p w:rsidR="00496E7E" w:rsidRDefault="00496E7E" w:rsidP="0049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96E7E" w:rsidRDefault="00496E7E" w:rsidP="00994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E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71" w:type="dxa"/>
            <w:vAlign w:val="center"/>
          </w:tcPr>
          <w:p w:rsidR="00496E7E" w:rsidRDefault="00496E7E" w:rsidP="0049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14" w:type="dxa"/>
            <w:vAlign w:val="center"/>
          </w:tcPr>
          <w:p w:rsidR="00496E7E" w:rsidRDefault="00496E7E" w:rsidP="0049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215,15</w:t>
            </w:r>
          </w:p>
        </w:tc>
        <w:tc>
          <w:tcPr>
            <w:tcW w:w="2268" w:type="dxa"/>
            <w:vAlign w:val="center"/>
          </w:tcPr>
          <w:p w:rsidR="00496E7E" w:rsidRDefault="00496E7E" w:rsidP="0049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315,6</w:t>
            </w:r>
          </w:p>
        </w:tc>
      </w:tr>
    </w:tbl>
    <w:p w:rsidR="00F151E7" w:rsidRDefault="00F151E7" w:rsidP="0099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9ED57" wp14:editId="0EB2F15C">
                <wp:simplePos x="0" y="0"/>
                <wp:positionH relativeFrom="column">
                  <wp:posOffset>4766945</wp:posOffset>
                </wp:positionH>
                <wp:positionV relativeFrom="paragraph">
                  <wp:posOffset>106680</wp:posOffset>
                </wp:positionV>
                <wp:extent cx="4543425" cy="413385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413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 w:rsidP="00F15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5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Комментарий к показателю:</w:t>
                            </w:r>
                            <w:r w:rsidRPr="00F15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Данный показатель складывается из количества малых и средних предприятий, индивидуальных предпринимателей, действующих на территории города.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Показатель рассчитывается один раз в пять лет.</w:t>
                            </w:r>
                            <w:r w:rsidRPr="00F151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2016 году проводится экономическая перепись, по результатам которой показатель будет изменен. Для развития малого и среднего предпринимательства  принимаются все возможные меры: </w:t>
                            </w:r>
                            <w:r w:rsidRPr="00247E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продолжается реализация подпрограммы «Развитие малого и среднего предпринимательства в Волчанском городском округе» муниципальной программы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Волчанского городского округа </w:t>
                            </w:r>
                            <w:r w:rsidRPr="00247E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«Совершенствование социально-экономической политики на территории Волчанского городского округа до 2018 года». За  2015 год освоено 183,9 тыс. рублей (освоение 100%)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в том числе за счет средств областного бюджета – 73,9 тысяч рублей и местного бюджета – 110,0 тысяч рублей.</w:t>
                            </w:r>
                          </w:p>
                          <w:p w:rsidR="004A1D95" w:rsidRDefault="004A1D95" w:rsidP="00F15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1D95" w:rsidRDefault="004A1D95" w:rsidP="00F15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1D95" w:rsidRDefault="004A1D95" w:rsidP="00F15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1D95" w:rsidRPr="00F151E7" w:rsidRDefault="004A1D95" w:rsidP="00F15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left:0;text-align:left;margin-left:375.35pt;margin-top:8.4pt;width:357.75pt;height:3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" filled="f" stroked="f" strokeweight=".5pt">
                <v:textbox>
                  <w:txbxContent>
                    <w:p w:rsidR="004A1D95" w:rsidRDefault="004A1D95" w:rsidP="00F15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51E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Комментарий к показателю:</w:t>
                      </w:r>
                      <w:r w:rsidRPr="00F15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Данный показатель складывается из количества малых и средних предприятий, индивидуальных предпринимателей, действующих на территории города.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Показатель рассчитывается один раз в пять лет.</w:t>
                      </w:r>
                      <w:r w:rsidRPr="00F151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2016 году проводится экономическая перепись, по результатам которой показатель будет изменен. Для развития малого и среднего предпринимательства  принимаются все возможные меры: </w:t>
                      </w:r>
                      <w:r w:rsidRPr="00247E1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продолжается реализация подпрограммы «Развитие малого и среднего предпринимательства в Волчанском городском округе» муниципальной программы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Волчанского городского округа </w:t>
                      </w:r>
                      <w:r w:rsidRPr="00247E1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«Совершенствование социально-экономической политики на территории Волчанского городского округа до 2018 года». За  2015 год освоено 183,9 тыс. рублей (освоение 100%)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в том числе за счет средств областного бюджета – 73,9 тысяч рублей и местного бюджета – 110,0 тысяч рублей.</w:t>
                      </w:r>
                    </w:p>
                    <w:p w:rsidR="004A1D95" w:rsidRDefault="004A1D95" w:rsidP="00F15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1D95" w:rsidRDefault="004A1D95" w:rsidP="00F15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1D95" w:rsidRDefault="004A1D95" w:rsidP="00F15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1D95" w:rsidRPr="00F151E7" w:rsidRDefault="004A1D95" w:rsidP="00F15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E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E40DF" wp14:editId="558B7604">
                <wp:simplePos x="0" y="0"/>
                <wp:positionH relativeFrom="column">
                  <wp:posOffset>1204595</wp:posOffset>
                </wp:positionH>
                <wp:positionV relativeFrom="paragraph">
                  <wp:posOffset>1905635</wp:posOffset>
                </wp:positionV>
                <wp:extent cx="2114550" cy="8953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FD7AFC" w:rsidRDefault="004A1D95" w:rsidP="00FD7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Основные направления поддержки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94.85pt;margin-top:150.05pt;width:166.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" filled="f" stroked="f" strokeweight=".5pt">
                <v:textbox>
                  <w:txbxContent>
                    <w:p w:rsidR="004A1D95" w:rsidRPr="00FD7AFC" w:rsidRDefault="004A1D95" w:rsidP="00FD7A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Основные направления поддержки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496E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264AB" wp14:editId="3EECBF93">
                <wp:simplePos x="0" y="0"/>
                <wp:positionH relativeFrom="column">
                  <wp:posOffset>928370</wp:posOffset>
                </wp:positionH>
                <wp:positionV relativeFrom="paragraph">
                  <wp:posOffset>1086485</wp:posOffset>
                </wp:positionV>
                <wp:extent cx="2647950" cy="2066925"/>
                <wp:effectExtent l="0" t="0" r="19050" b="28575"/>
                <wp:wrapNone/>
                <wp:docPr id="13" name="Тройная стрелка влево/вправо/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066925"/>
                        </a:xfrm>
                        <a:prstGeom prst="leftRightUpArrow">
                          <a:avLst>
                            <a:gd name="adj1" fmla="val 44355"/>
                            <a:gd name="adj2" fmla="val 38825"/>
                            <a:gd name="adj3" fmla="val 24539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13" o:spid="_x0000_s1026" style="position:absolute;margin-left:73.1pt;margin-top:85.55pt;width:208.5pt;height:16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" path="m,1264441l230979,461958r,344091l865583,806049r,-575070l521491,230979,1323975,r802484,230979l1782367,230979r,575070l2416971,806049r,-344091l2647950,1264441r-230979,802484l2416971,1722834r-2185992,l230979,2066925,,1264441xe" fillcolor="yellow" strokecolor="#243f60 [1604]" strokeweight="2pt">
                <v:path arrowok="t" o:connecttype="custom" o:connectlocs="0,1264441;230979,461958;230979,806049;865583,806049;865583,230979;521491,230979;1323975,0;2126459,230979;1782367,230979;1782367,806049;2416971,806049;2416971,461958;2647950,1264441;2416971,2066925;2416971,1722834;230979,1722834;230979,2066925;0,1264441" o:connectangles="0,0,0,0,0,0,0,0,0,0,0,0,0,0,0,0,0,0"/>
              </v:shape>
            </w:pict>
          </mc:Fallback>
        </mc:AlternateContent>
      </w:r>
      <w:r w:rsidR="00496E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1D927" wp14:editId="4FC471BA">
                <wp:simplePos x="0" y="0"/>
                <wp:positionH relativeFrom="column">
                  <wp:posOffset>3490595</wp:posOffset>
                </wp:positionH>
                <wp:positionV relativeFrom="paragraph">
                  <wp:posOffset>1991360</wp:posOffset>
                </wp:positionV>
                <wp:extent cx="1143000" cy="126682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 w:rsidP="00FD7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1D95" w:rsidRPr="00994BA3" w:rsidRDefault="004A1D95" w:rsidP="00FD7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4B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4" type="#_x0000_t202" style="position:absolute;left:0;text-align:left;margin-left:274.85pt;margin-top:156.8pt;width:90pt;height:9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" filled="f" stroked="f" strokeweight=".5pt">
                <v:textbox>
                  <w:txbxContent>
                    <w:p w:rsidR="004A1D95" w:rsidRDefault="004A1D95" w:rsidP="00FD7A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A1D95" w:rsidRPr="00994BA3" w:rsidRDefault="004A1D95" w:rsidP="00FD7A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4B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Развитие инфраструктуры</w:t>
                      </w:r>
                    </w:p>
                  </w:txbxContent>
                </v:textbox>
              </v:shape>
            </w:pict>
          </mc:Fallback>
        </mc:AlternateContent>
      </w:r>
      <w:r w:rsidR="00496E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BCE21" wp14:editId="7D2F8E7E">
                <wp:simplePos x="0" y="0"/>
                <wp:positionH relativeFrom="column">
                  <wp:posOffset>-205105</wp:posOffset>
                </wp:positionH>
                <wp:positionV relativeFrom="paragraph">
                  <wp:posOffset>1962785</wp:posOffset>
                </wp:positionV>
                <wp:extent cx="1209675" cy="14097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 w:rsidP="00994B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1D95" w:rsidRPr="00994BA3" w:rsidRDefault="004A1D95" w:rsidP="00994B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4B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Пропаганда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5" type="#_x0000_t202" style="position:absolute;left:0;text-align:left;margin-left:-16.15pt;margin-top:154.55pt;width:95.25pt;height:11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" filled="f" stroked="f" strokeweight=".5pt">
                <v:textbox>
                  <w:txbxContent>
                    <w:p w:rsidR="004A1D95" w:rsidRDefault="004A1D95" w:rsidP="00994B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A1D95" w:rsidRPr="00994BA3" w:rsidRDefault="004A1D95" w:rsidP="00994B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4B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Пропаганда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496E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A750E" wp14:editId="08E9688A">
                <wp:simplePos x="0" y="0"/>
                <wp:positionH relativeFrom="column">
                  <wp:posOffset>2242820</wp:posOffset>
                </wp:positionH>
                <wp:positionV relativeFrom="paragraph">
                  <wp:posOffset>1772285</wp:posOffset>
                </wp:positionV>
                <wp:extent cx="2333625" cy="18097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097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176.6pt;margin-top:139.55pt;width:183.7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" fillcolor="#8db3e2 [1311]" strokecolor="#243f60 [1604]" strokeweight="2pt"/>
            </w:pict>
          </mc:Fallback>
        </mc:AlternateContent>
      </w:r>
      <w:r w:rsidR="00496E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C306C" wp14:editId="54BAAB93">
                <wp:simplePos x="0" y="0"/>
                <wp:positionH relativeFrom="column">
                  <wp:posOffset>-119380</wp:posOffset>
                </wp:positionH>
                <wp:positionV relativeFrom="paragraph">
                  <wp:posOffset>1772285</wp:posOffset>
                </wp:positionV>
                <wp:extent cx="2343150" cy="18097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809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26" style="position:absolute;margin-left:-9.4pt;margin-top:139.55pt;width:184.5pt;height:14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" fillcolor="#c2d69b [1942]" strokecolor="#243f60 [1604]" strokeweight="2pt"/>
            </w:pict>
          </mc:Fallback>
        </mc:AlternateContent>
      </w:r>
      <w:r w:rsidR="00496E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AE446" wp14:editId="4094595A">
                <wp:simplePos x="0" y="0"/>
                <wp:positionH relativeFrom="column">
                  <wp:posOffset>118745</wp:posOffset>
                </wp:positionH>
                <wp:positionV relativeFrom="paragraph">
                  <wp:posOffset>486410</wp:posOffset>
                </wp:positionV>
                <wp:extent cx="4276725" cy="79057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994BA3" w:rsidRDefault="004A1D95" w:rsidP="00994B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4B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Финансовая поддержка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6" type="#_x0000_t202" style="position:absolute;left:0;text-align:left;margin-left:9.35pt;margin-top:38.3pt;width:336.75pt;height:6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" filled="f" stroked="f" strokeweight=".5pt">
                <v:textbox>
                  <w:txbxContent>
                    <w:p w:rsidR="004A1D95" w:rsidRPr="00994BA3" w:rsidRDefault="004A1D95" w:rsidP="00994B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4B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Финансовая поддержка субъектов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496E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4985B" wp14:editId="7AC5998C">
                <wp:simplePos x="0" y="0"/>
                <wp:positionH relativeFrom="column">
                  <wp:posOffset>-119380</wp:posOffset>
                </wp:positionH>
                <wp:positionV relativeFrom="paragraph">
                  <wp:posOffset>429260</wp:posOffset>
                </wp:positionV>
                <wp:extent cx="4695825" cy="13430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343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6" style="position:absolute;margin-left:-9.4pt;margin-top:33.8pt;width:369.75pt;height:10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" fillcolor="#fabf8f [1945]" strokecolor="#243f60 [1604]" strokeweight="2pt"/>
            </w:pict>
          </mc:Fallback>
        </mc:AlternateContent>
      </w:r>
    </w:p>
    <w:p w:rsidR="00F151E7" w:rsidRP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F151E7" w:rsidRP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F151E7" w:rsidRP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F151E7" w:rsidRP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F151E7" w:rsidRP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F151E7" w:rsidRP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F151E7" w:rsidRP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F151E7" w:rsidRP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F151E7" w:rsidRP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F151E7" w:rsidRDefault="00F151E7" w:rsidP="00F151E7">
      <w:pPr>
        <w:rPr>
          <w:rFonts w:ascii="Times New Roman" w:hAnsi="Times New Roman" w:cs="Times New Roman"/>
          <w:sz w:val="28"/>
          <w:szCs w:val="28"/>
        </w:rPr>
      </w:pPr>
    </w:p>
    <w:p w:rsidR="00994BA3" w:rsidRDefault="00F151E7" w:rsidP="00F151E7">
      <w:pPr>
        <w:tabs>
          <w:tab w:val="left" w:pos="10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830" w:rsidRDefault="00D96830" w:rsidP="00D96830">
      <w:pPr>
        <w:tabs>
          <w:tab w:val="left" w:pos="10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Проведено </w:t>
      </w:r>
      <w:r w:rsidRPr="00D9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субъектов малого и среднего предпринимательства по теме «Технология достижения цели». Обучено 15 субъектов малого и среднего предпринимательства Волчанского городского округа.</w:t>
      </w:r>
    </w:p>
    <w:p w:rsidR="00F151E7" w:rsidRDefault="00247E1E" w:rsidP="00D96830">
      <w:pPr>
        <w:tabs>
          <w:tab w:val="left" w:pos="10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E7">
        <w:rPr>
          <w:rFonts w:ascii="Times New Roman" w:hAnsi="Times New Roman" w:cs="Times New Roman"/>
          <w:sz w:val="28"/>
          <w:szCs w:val="28"/>
        </w:rPr>
        <w:t xml:space="preserve">В дальнейшем работа по повышению эффективности деятельности в сфере развития предпринимательства на территории </w:t>
      </w:r>
      <w:r w:rsidR="00D96830">
        <w:rPr>
          <w:rFonts w:ascii="Times New Roman" w:hAnsi="Times New Roman" w:cs="Times New Roman"/>
          <w:sz w:val="28"/>
          <w:szCs w:val="28"/>
        </w:rPr>
        <w:t>Волчанского городского округа будет продолжена</w:t>
      </w:r>
      <w:r w:rsidRPr="00F151E7">
        <w:rPr>
          <w:rFonts w:ascii="Times New Roman" w:hAnsi="Times New Roman" w:cs="Times New Roman"/>
          <w:sz w:val="28"/>
          <w:szCs w:val="28"/>
        </w:rPr>
        <w:t>. Мероприятия подпрограммы содействия развитию малого и среднего предпринимательства направлены на совершенствование механизмов финансовой поддержки субъектов малого и среднего</w:t>
      </w:r>
      <w:r w:rsidRPr="00F151E7">
        <w:t xml:space="preserve"> </w:t>
      </w:r>
      <w:r w:rsidR="00D96830">
        <w:rPr>
          <w:rFonts w:ascii="Times New Roman" w:hAnsi="Times New Roman" w:cs="Times New Roman"/>
          <w:sz w:val="28"/>
          <w:szCs w:val="28"/>
        </w:rPr>
        <w:t>предпринимательства, повышению инвестиционной привлекательности территории, привлечению в сферу молодых и заинтересованных людей.</w:t>
      </w:r>
    </w:p>
    <w:p w:rsidR="00FA5D46" w:rsidRDefault="00FA5D46" w:rsidP="00D96830">
      <w:pPr>
        <w:tabs>
          <w:tab w:val="left" w:pos="10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F5">
        <w:rPr>
          <w:rFonts w:ascii="Times New Roman" w:hAnsi="Times New Roman" w:cs="Times New Roman"/>
          <w:i/>
          <w:sz w:val="28"/>
          <w:szCs w:val="28"/>
        </w:rPr>
        <w:t>2.</w:t>
      </w:r>
      <w:r w:rsidRPr="00FA5D46">
        <w:rPr>
          <w:rFonts w:ascii="Times New Roman" w:hAnsi="Times New Roman" w:cs="Times New Roman"/>
          <w:sz w:val="28"/>
          <w:szCs w:val="28"/>
        </w:rPr>
        <w:t xml:space="preserve"> </w:t>
      </w:r>
      <w:r w:rsidRPr="00FA5D46">
        <w:rPr>
          <w:rFonts w:ascii="Times New Roman" w:hAnsi="Times New Roman" w:cs="Times New Roman"/>
          <w:i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 w:rsidRPr="00FA5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46" w:rsidRDefault="00FA5D46" w:rsidP="00D96830">
      <w:pPr>
        <w:tabs>
          <w:tab w:val="left" w:pos="10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6">
        <w:rPr>
          <w:rFonts w:ascii="Times New Roman" w:hAnsi="Times New Roman" w:cs="Times New Roman"/>
          <w:sz w:val="28"/>
          <w:szCs w:val="28"/>
        </w:rPr>
        <w:t xml:space="preserve">Единица измерения – проценты. </w:t>
      </w:r>
    </w:p>
    <w:p w:rsidR="00FA5D46" w:rsidRDefault="00FA5D46" w:rsidP="00D96830">
      <w:pPr>
        <w:tabs>
          <w:tab w:val="left" w:pos="10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6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tbl>
      <w:tblPr>
        <w:tblStyle w:val="a6"/>
        <w:tblW w:w="14566" w:type="dxa"/>
        <w:tblLook w:val="04A0" w:firstRow="1" w:lastRow="0" w:firstColumn="1" w:lastColumn="0" w:noHBand="0" w:noVBand="1"/>
      </w:tblPr>
      <w:tblGrid>
        <w:gridCol w:w="1101"/>
        <w:gridCol w:w="7512"/>
        <w:gridCol w:w="1471"/>
        <w:gridCol w:w="2214"/>
        <w:gridCol w:w="2268"/>
      </w:tblGrid>
      <w:tr w:rsidR="00FA5D46" w:rsidTr="00530641">
        <w:tc>
          <w:tcPr>
            <w:tcW w:w="1101" w:type="dxa"/>
            <w:vAlign w:val="center"/>
          </w:tcPr>
          <w:p w:rsidR="00FA5D46" w:rsidRDefault="00FA5D46" w:rsidP="00A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  <w:vAlign w:val="center"/>
          </w:tcPr>
          <w:p w:rsidR="00FA5D46" w:rsidRDefault="00FA5D46" w:rsidP="00A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FA5D46" w:rsidRDefault="00FA5D46" w:rsidP="00A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4" w:type="dxa"/>
            <w:vAlign w:val="center"/>
          </w:tcPr>
          <w:p w:rsidR="00FA5D46" w:rsidRDefault="00FA5D46" w:rsidP="00A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2268" w:type="dxa"/>
            <w:vAlign w:val="center"/>
          </w:tcPr>
          <w:p w:rsidR="00FA5D46" w:rsidRDefault="00FA5D46" w:rsidP="00A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FA5D46" w:rsidTr="00530641">
        <w:tc>
          <w:tcPr>
            <w:tcW w:w="1101" w:type="dxa"/>
            <w:vAlign w:val="center"/>
          </w:tcPr>
          <w:p w:rsidR="00FA5D46" w:rsidRDefault="00FA5D46" w:rsidP="00A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A5D46" w:rsidRDefault="00FA5D46" w:rsidP="00AE5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46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vAlign w:val="center"/>
          </w:tcPr>
          <w:p w:rsidR="00FA5D46" w:rsidRDefault="00FA5D46" w:rsidP="00A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214" w:type="dxa"/>
            <w:vAlign w:val="center"/>
          </w:tcPr>
          <w:p w:rsidR="00FA5D46" w:rsidRDefault="00FA5D46" w:rsidP="00A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268" w:type="dxa"/>
            <w:vAlign w:val="center"/>
          </w:tcPr>
          <w:p w:rsidR="00FA5D46" w:rsidRDefault="00FA5D46" w:rsidP="00AE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</w:tbl>
    <w:p w:rsidR="002E30F5" w:rsidRDefault="002E30F5" w:rsidP="00D96830">
      <w:pPr>
        <w:tabs>
          <w:tab w:val="left" w:pos="10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D02B4" wp14:editId="768D818A">
                <wp:simplePos x="0" y="0"/>
                <wp:positionH relativeFrom="column">
                  <wp:posOffset>-71755</wp:posOffset>
                </wp:positionH>
                <wp:positionV relativeFrom="paragraph">
                  <wp:posOffset>137795</wp:posOffset>
                </wp:positionV>
                <wp:extent cx="5162550" cy="277177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 w:rsidP="00FA5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5D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Среднесписочная численность работающих на предприятиях города, чел.</w:t>
                            </w:r>
                          </w:p>
                          <w:p w:rsidR="004A1D95" w:rsidRPr="00FA5D46" w:rsidRDefault="004A1D95" w:rsidP="00FA5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7" type="#_x0000_t202" style="position:absolute;left:0;text-align:left;margin-left:-5.65pt;margin-top:10.85pt;width:406.5pt;height:21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" filled="f" stroked="f" strokeweight=".5pt">
                <v:textbox>
                  <w:txbxContent>
                    <w:p w:rsidR="004A1D95" w:rsidRDefault="004A1D95" w:rsidP="00FA5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5D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Среднесписочная численность работающих на предприятиях города, чел.</w:t>
                      </w:r>
                    </w:p>
                    <w:p w:rsidR="004A1D95" w:rsidRPr="00FA5D46" w:rsidRDefault="004A1D95" w:rsidP="00FA5D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6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E94AD" wp14:editId="67EA7A46">
                <wp:simplePos x="0" y="0"/>
                <wp:positionH relativeFrom="column">
                  <wp:posOffset>3728720</wp:posOffset>
                </wp:positionH>
                <wp:positionV relativeFrom="paragraph">
                  <wp:posOffset>604520</wp:posOffset>
                </wp:positionV>
                <wp:extent cx="1276350" cy="295275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FA5D46" w:rsidRDefault="004A1D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2134-2015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8" type="#_x0000_t202" style="position:absolute;left:0;text-align:left;margin-left:293.6pt;margin-top:47.6pt;width:100.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" filled="f" stroked="f" strokeweight=".5pt">
                <v:textbox>
                  <w:txbxContent>
                    <w:p w:rsidR="004A1D95" w:rsidRPr="00FA5D46" w:rsidRDefault="004A1D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2134-2015 год</w:t>
                      </w:r>
                    </w:p>
                  </w:txbxContent>
                </v:textbox>
              </v:shape>
            </w:pict>
          </mc:Fallback>
        </mc:AlternateContent>
      </w:r>
      <w:r w:rsidR="005306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61CFEF" wp14:editId="2872CB02">
                <wp:simplePos x="0" y="0"/>
                <wp:positionH relativeFrom="column">
                  <wp:posOffset>2471420</wp:posOffset>
                </wp:positionH>
                <wp:positionV relativeFrom="paragraph">
                  <wp:posOffset>604520</wp:posOffset>
                </wp:positionV>
                <wp:extent cx="1257300" cy="29527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FA5D46" w:rsidRDefault="004A1D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2904-2010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9" type="#_x0000_t202" style="position:absolute;left:0;text-align:left;margin-left:194.6pt;margin-top:47.6pt;width:99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" filled="f" stroked="f" strokeweight=".5pt">
                <v:textbox>
                  <w:txbxContent>
                    <w:p w:rsidR="004A1D95" w:rsidRPr="00FA5D46" w:rsidRDefault="004A1D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2904-2010 год</w:t>
                      </w:r>
                    </w:p>
                  </w:txbxContent>
                </v:textbox>
              </v:shape>
            </w:pict>
          </mc:Fallback>
        </mc:AlternateContent>
      </w:r>
      <w:r w:rsidR="005306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E2D4A1" wp14:editId="57041A93">
                <wp:simplePos x="0" y="0"/>
                <wp:positionH relativeFrom="column">
                  <wp:posOffset>5214619</wp:posOffset>
                </wp:positionH>
                <wp:positionV relativeFrom="paragraph">
                  <wp:posOffset>137795</wp:posOffset>
                </wp:positionV>
                <wp:extent cx="4086225" cy="27717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 w:rsidP="00530641">
                            <w:pPr>
                              <w:spacing w:after="0" w:line="240" w:lineRule="auto"/>
                              <w:jc w:val="both"/>
                            </w:pPr>
                            <w:r w:rsidRPr="00530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Комментарий к показателю:</w:t>
                            </w:r>
                            <w:r w:rsidRPr="00530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Состояние малого бизнеса является одним из индикаторов качества экономической сферы развития.  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рассчитывается один раз в пять лет</w:t>
                            </w:r>
                            <w:r w:rsidRPr="00530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плановый период показатель будет увеличен, так как увеличилась численность работающих на малых и средних предприятиях и снизилась численность работников крупных предприятий.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0" type="#_x0000_t202" style="position:absolute;left:0;text-align:left;margin-left:410.6pt;margin-top:10.85pt;width:321.75pt;height:21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" filled="f" stroked="f" strokeweight=".5pt">
                <v:textbox>
                  <w:txbxContent>
                    <w:p w:rsidR="004A1D95" w:rsidRDefault="004A1D95" w:rsidP="00530641">
                      <w:pPr>
                        <w:spacing w:after="0" w:line="240" w:lineRule="auto"/>
                        <w:jc w:val="both"/>
                      </w:pPr>
                      <w:r w:rsidRPr="0053064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Комментарий к показателю:</w:t>
                      </w:r>
                      <w:r w:rsidRPr="00530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Состояние малого бизнеса является одним из индикаторов качества экономической сферы развития.  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рассчитывается один раз в пять лет</w:t>
                      </w:r>
                      <w:r w:rsidRPr="00530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плановый период показатель будет увеличен, так как увеличилась численность работающих на малых и средних предприятиях и снизилась численность работников крупных предприятий.</w:t>
                      </w:r>
                    </w:p>
                  </w:txbxContent>
                </v:textbox>
              </v:shape>
            </w:pict>
          </mc:Fallback>
        </mc:AlternateContent>
      </w:r>
      <w:r w:rsidR="007475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7C5D6E" wp14:editId="6519319B">
                <wp:simplePos x="0" y="0"/>
                <wp:positionH relativeFrom="column">
                  <wp:posOffset>4147820</wp:posOffset>
                </wp:positionH>
                <wp:positionV relativeFrom="paragraph">
                  <wp:posOffset>1576070</wp:posOffset>
                </wp:positionV>
                <wp:extent cx="1009650" cy="657225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D95" w:rsidRDefault="004A1D95" w:rsidP="007475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459</w:t>
                            </w:r>
                            <w:r w:rsidRPr="00747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4A1D95" w:rsidRPr="007475D5" w:rsidRDefault="004A1D95" w:rsidP="007475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7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1" type="#_x0000_t202" style="position:absolute;left:0;text-align:left;margin-left:326.6pt;margin-top:124.1pt;width:79.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" filled="f" stroked="f" strokeweight=".5pt">
                <v:textbox>
                  <w:txbxContent>
                    <w:p w:rsidR="004A1D95" w:rsidRDefault="004A1D95" w:rsidP="007475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459</w:t>
                      </w:r>
                      <w:r w:rsidRPr="00747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2015</w:t>
                      </w:r>
                    </w:p>
                    <w:p w:rsidR="004A1D95" w:rsidRPr="007475D5" w:rsidRDefault="004A1D95" w:rsidP="007475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7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7475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0EFB0" wp14:editId="5D47E763">
                <wp:simplePos x="0" y="0"/>
                <wp:positionH relativeFrom="column">
                  <wp:posOffset>1328420</wp:posOffset>
                </wp:positionH>
                <wp:positionV relativeFrom="paragraph">
                  <wp:posOffset>1318895</wp:posOffset>
                </wp:positionV>
                <wp:extent cx="1362075" cy="43815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7475D5" w:rsidRDefault="004A1D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7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450 – 2010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42" type="#_x0000_t202" style="position:absolute;left:0;text-align:left;margin-left:104.6pt;margin-top:103.85pt;width:107.25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" filled="f" stroked="f" strokeweight=".5pt">
                <v:textbox>
                  <w:txbxContent>
                    <w:p w:rsidR="004A1D95" w:rsidRPr="007475D5" w:rsidRDefault="004A1D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7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450 – 2010 год</w:t>
                      </w:r>
                    </w:p>
                  </w:txbxContent>
                </v:textbox>
              </v:shape>
            </w:pict>
          </mc:Fallback>
        </mc:AlternateContent>
      </w:r>
      <w:r w:rsidR="007475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84A080" wp14:editId="3D0E18AE">
                <wp:simplePos x="0" y="0"/>
                <wp:positionH relativeFrom="column">
                  <wp:posOffset>223520</wp:posOffset>
                </wp:positionH>
                <wp:positionV relativeFrom="paragraph">
                  <wp:posOffset>2642870</wp:posOffset>
                </wp:positionV>
                <wp:extent cx="4867275" cy="54292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7475D5" w:rsidRDefault="004A1D95" w:rsidP="00747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7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Численность работников малых и средних предприятий,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3" type="#_x0000_t202" style="position:absolute;left:0;text-align:left;margin-left:17.6pt;margin-top:208.1pt;width:383.2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" filled="f" stroked="f" strokeweight=".5pt">
                <v:textbox>
                  <w:txbxContent>
                    <w:p w:rsidR="004A1D95" w:rsidRPr="007475D5" w:rsidRDefault="004A1D95" w:rsidP="007475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7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Численность работников малых и средних предприятий, человек</w:t>
                      </w:r>
                    </w:p>
                  </w:txbxContent>
                </v:textbox>
              </v:shape>
            </w:pict>
          </mc:Fallback>
        </mc:AlternateContent>
      </w:r>
      <w:r w:rsidR="00D463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59E4E" wp14:editId="7E270108">
                <wp:simplePos x="0" y="0"/>
                <wp:positionH relativeFrom="column">
                  <wp:posOffset>2690495</wp:posOffset>
                </wp:positionH>
                <wp:positionV relativeFrom="paragraph">
                  <wp:posOffset>1033145</wp:posOffset>
                </wp:positionV>
                <wp:extent cx="2247900" cy="184785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836E82" wp14:editId="1233218F">
                                  <wp:extent cx="1524000" cy="1933575"/>
                                  <wp:effectExtent l="0" t="0" r="0" b="0"/>
                                  <wp:docPr id="27" name="Рисунок 27" descr="Пара стилизованных человечков в деловых костюмах, иллюстрация № 3219718 (c) Andres Rodriguez / Фотобанк Лор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Пара стилизованных человечков в деловых костюмах, иллюстрация № 3219718 (c) Andres Rodriguez / Фотобанк Лор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846" cy="1953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4" type="#_x0000_t202" style="position:absolute;left:0;text-align:left;margin-left:211.85pt;margin-top:81.35pt;width:177pt;height:14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" filled="f" stroked="f" strokeweight=".5pt">
                <v:textbox>
                  <w:txbxContent>
                    <w:p w:rsidR="004A1D95" w:rsidRDefault="004A1D9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836E82" wp14:editId="1233218F">
                            <wp:extent cx="1524000" cy="1933575"/>
                            <wp:effectExtent l="0" t="0" r="0" b="0"/>
                            <wp:docPr id="27" name="Рисунок 27" descr="Пара стилизованных человечков в деловых костюмах, иллюстрация № 3219718 (c) Andres Rodriguez / Фотобанк Лор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Пара стилизованных человечков в деловых костюмах, иллюстрация № 3219718 (c) Andres Rodriguez / Фотобанк Лор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846" cy="1953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59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5F82EC" wp14:editId="202E6AAF">
                <wp:simplePos x="0" y="0"/>
                <wp:positionH relativeFrom="column">
                  <wp:posOffset>2357120</wp:posOffset>
                </wp:positionH>
                <wp:positionV relativeFrom="paragraph">
                  <wp:posOffset>899795</wp:posOffset>
                </wp:positionV>
                <wp:extent cx="25812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6pt,70.85pt" to="388.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" strokecolor="#4579b8 [3044]"/>
            </w:pict>
          </mc:Fallback>
        </mc:AlternateContent>
      </w:r>
      <w:r w:rsidR="003859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F71F9" wp14:editId="5E843259">
                <wp:simplePos x="0" y="0"/>
                <wp:positionH relativeFrom="column">
                  <wp:posOffset>137795</wp:posOffset>
                </wp:positionH>
                <wp:positionV relativeFrom="paragraph">
                  <wp:posOffset>1404620</wp:posOffset>
                </wp:positionV>
                <wp:extent cx="4800600" cy="123825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B06A99" wp14:editId="49F65C27">
                                  <wp:extent cx="1295400" cy="1424940"/>
                                  <wp:effectExtent l="0" t="0" r="0" b="3810"/>
                                  <wp:docPr id="29" name="Рисунок 29" descr="Пара стилизованных человечков в деловых костюмах, иллюстрация № 3219718 (c) Andres Rodriguez / Фотобанк Лор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Пара стилизованных человечков в деловых костюмах, иллюстрация № 3219718 (c) Andres Rodriguez / Фотобанк Лор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45" type="#_x0000_t202" style="position:absolute;left:0;text-align:left;margin-left:10.85pt;margin-top:110.6pt;width:378pt;height:9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" filled="f" stroked="f" strokeweight=".5pt">
                <v:textbox>
                  <w:txbxContent>
                    <w:p w:rsidR="004A1D95" w:rsidRDefault="004A1D9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B06A99" wp14:editId="49F65C27">
                            <wp:extent cx="1295400" cy="1424940"/>
                            <wp:effectExtent l="0" t="0" r="0" b="3810"/>
                            <wp:docPr id="29" name="Рисунок 29" descr="Пара стилизованных человечков в деловых костюмах, иллюстрация № 3219718 (c) Andres Rodriguez / Фотобанк Лор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Пара стилизованных человечков в деловых костюмах, иллюстрация № 3219718 (c) Andres Rodriguez / Фотобанк Лор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D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C78D2" wp14:editId="7803C6C2">
                <wp:simplePos x="0" y="0"/>
                <wp:positionH relativeFrom="column">
                  <wp:posOffset>223520</wp:posOffset>
                </wp:positionH>
                <wp:positionV relativeFrom="paragraph">
                  <wp:posOffset>480695</wp:posOffset>
                </wp:positionV>
                <wp:extent cx="2133600" cy="838200"/>
                <wp:effectExtent l="0" t="0" r="19050" b="19050"/>
                <wp:wrapNone/>
                <wp:docPr id="24" name="Стрелка вле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38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4" o:spid="_x0000_s1026" type="#_x0000_t66" style="position:absolute;margin-left:17.6pt;margin-top:37.85pt;width:168pt;height: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" adj="4243" fillcolor="red" strokecolor="#243f60 [1604]" strokeweight="2pt"/>
            </w:pict>
          </mc:Fallback>
        </mc:AlternateContent>
      </w:r>
    </w:p>
    <w:p w:rsidR="002E30F5" w:rsidRPr="002E30F5" w:rsidRDefault="002E30F5" w:rsidP="002E30F5">
      <w:pPr>
        <w:rPr>
          <w:rFonts w:ascii="Times New Roman" w:hAnsi="Times New Roman" w:cs="Times New Roman"/>
          <w:sz w:val="28"/>
          <w:szCs w:val="28"/>
        </w:rPr>
      </w:pPr>
    </w:p>
    <w:p w:rsidR="002E30F5" w:rsidRPr="002E30F5" w:rsidRDefault="002E30F5" w:rsidP="002E30F5">
      <w:pPr>
        <w:rPr>
          <w:rFonts w:ascii="Times New Roman" w:hAnsi="Times New Roman" w:cs="Times New Roman"/>
          <w:sz w:val="28"/>
          <w:szCs w:val="28"/>
        </w:rPr>
      </w:pPr>
    </w:p>
    <w:p w:rsidR="002E30F5" w:rsidRPr="002E30F5" w:rsidRDefault="002E30F5" w:rsidP="002E30F5">
      <w:pPr>
        <w:rPr>
          <w:rFonts w:ascii="Times New Roman" w:hAnsi="Times New Roman" w:cs="Times New Roman"/>
          <w:sz w:val="28"/>
          <w:szCs w:val="28"/>
        </w:rPr>
      </w:pPr>
    </w:p>
    <w:p w:rsidR="002E30F5" w:rsidRPr="002E30F5" w:rsidRDefault="002E30F5" w:rsidP="002E30F5">
      <w:pPr>
        <w:rPr>
          <w:rFonts w:ascii="Times New Roman" w:hAnsi="Times New Roman" w:cs="Times New Roman"/>
          <w:sz w:val="28"/>
          <w:szCs w:val="28"/>
        </w:rPr>
      </w:pPr>
    </w:p>
    <w:p w:rsidR="002E30F5" w:rsidRPr="002E30F5" w:rsidRDefault="002E30F5" w:rsidP="002E30F5">
      <w:pPr>
        <w:rPr>
          <w:rFonts w:ascii="Times New Roman" w:hAnsi="Times New Roman" w:cs="Times New Roman"/>
          <w:sz w:val="28"/>
          <w:szCs w:val="28"/>
        </w:rPr>
      </w:pPr>
    </w:p>
    <w:p w:rsidR="00FA5D46" w:rsidRDefault="002E30F5" w:rsidP="002E30F5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30F5" w:rsidRDefault="002E30F5" w:rsidP="002E30F5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E30F5" w:rsidRDefault="002E30F5" w:rsidP="002E30F5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работающих на крупных предприятиях снизилась ввиду закрытия в 2015 году угольного производства  - одного из градообразующих предприятий – Волчанского разреза. Сокращение работающих на предприятии началось в 2013 году и в 2015 году были проведены последние сокращения работающих в количестве 378 человек.</w:t>
      </w:r>
    </w:p>
    <w:p w:rsidR="002E30F5" w:rsidRDefault="002E30F5" w:rsidP="002E30F5">
      <w:pPr>
        <w:tabs>
          <w:tab w:val="left" w:pos="81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1B6" w:rsidRDefault="002E30F5" w:rsidP="001C01B6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1B6">
        <w:rPr>
          <w:rFonts w:ascii="Times New Roman" w:hAnsi="Times New Roman" w:cs="Times New Roman"/>
          <w:i/>
          <w:sz w:val="28"/>
          <w:szCs w:val="28"/>
        </w:rPr>
        <w:t xml:space="preserve">3. Объем инвестиций в основной капитал (за исключением бюджетных средств) в расчете на 1 человека. </w:t>
      </w:r>
    </w:p>
    <w:p w:rsidR="001C01B6" w:rsidRDefault="002E30F5" w:rsidP="001C01B6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F5">
        <w:rPr>
          <w:rFonts w:ascii="Times New Roman" w:hAnsi="Times New Roman" w:cs="Times New Roman"/>
          <w:sz w:val="28"/>
          <w:szCs w:val="28"/>
        </w:rPr>
        <w:t xml:space="preserve">Единица измерения – рублей.  </w:t>
      </w:r>
    </w:p>
    <w:p w:rsidR="002E30F5" w:rsidRDefault="002E30F5" w:rsidP="001C01B6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F5">
        <w:rPr>
          <w:rFonts w:ascii="Times New Roman" w:hAnsi="Times New Roman" w:cs="Times New Roman"/>
          <w:sz w:val="28"/>
          <w:szCs w:val="28"/>
        </w:rPr>
        <w:t>Источник информации: Росстат.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35614E" w:rsidTr="00B16785">
        <w:tc>
          <w:tcPr>
            <w:tcW w:w="674" w:type="dxa"/>
            <w:vMerge w:val="restart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35614E" w:rsidTr="00B16785">
        <w:tc>
          <w:tcPr>
            <w:tcW w:w="674" w:type="dxa"/>
            <w:vMerge/>
          </w:tcPr>
          <w:p w:rsidR="0035614E" w:rsidRDefault="0035614E" w:rsidP="001C01B6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35614E" w:rsidRDefault="0035614E" w:rsidP="001C01B6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35614E" w:rsidRDefault="0035614E" w:rsidP="001C01B6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5614E" w:rsidTr="00B16785">
        <w:tc>
          <w:tcPr>
            <w:tcW w:w="674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4E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1471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01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1169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1136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</w:t>
            </w:r>
          </w:p>
        </w:tc>
        <w:tc>
          <w:tcPr>
            <w:tcW w:w="1244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1213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80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25" w:type="dxa"/>
            <w:vAlign w:val="center"/>
          </w:tcPr>
          <w:p w:rsidR="0035614E" w:rsidRDefault="0035614E" w:rsidP="0035614E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</w:tbl>
    <w:p w:rsidR="0035614E" w:rsidRDefault="003E697F" w:rsidP="001C01B6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3B643" wp14:editId="6F63DC72">
                <wp:simplePos x="0" y="0"/>
                <wp:positionH relativeFrom="column">
                  <wp:posOffset>-90805</wp:posOffset>
                </wp:positionH>
                <wp:positionV relativeFrom="paragraph">
                  <wp:posOffset>2540</wp:posOffset>
                </wp:positionV>
                <wp:extent cx="6315075" cy="298132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 w:rsidP="003E697F">
                            <w:pPr>
                              <w:spacing w:after="0" w:line="240" w:lineRule="auto"/>
                              <w:jc w:val="both"/>
                            </w:pPr>
                            <w:r w:rsidRPr="003561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Комментарий к показателю</w:t>
                            </w:r>
                            <w:r w:rsidRPr="003561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gramStart"/>
                            <w:r w:rsidRPr="003561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Привлечение инвестиций – одна из приоритетных задач, стоящих перед органами местного самоуправления и, прежде всего, через модернизацию промышленного производства, жилищно-коммунального комплекса, улучшение качества текущего содержания объектов дорожного хозяйства улично-дорожной сети и внутриквартальных проездов, </w:t>
                            </w:r>
                            <w:proofErr w:type="spellStart"/>
                            <w:r w:rsidRPr="003561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комфортизацию</w:t>
                            </w:r>
                            <w:proofErr w:type="spellEnd"/>
                            <w:r w:rsidRPr="003561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городской среды, проникновение предпринимательского сектора в новые направления местной экономики.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2015 год стал не совсем удачным для инвестиционных вложений предприятий и организаций Волчанского городского округа, когда слишком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велика степень неопределенности.</w:t>
                            </w:r>
                            <w:r w:rsidRPr="003561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Основным инвестором выступило ОАО «Волчанское» с инвестированием проекта «</w:t>
                            </w:r>
                            <w:r w:rsidRPr="003E697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Строительство коровника на 140 голов КРС беспривязного содержания с </w:t>
                            </w:r>
                            <w:proofErr w:type="spellStart"/>
                            <w:r w:rsidRPr="003E697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роботодоением</w:t>
                            </w:r>
                            <w:proofErr w:type="spellEnd"/>
                            <w:r w:rsidRPr="003E697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в поселке </w:t>
                            </w:r>
                            <w:proofErr w:type="gramStart"/>
                            <w:r w:rsidRPr="003E697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Вьюжный</w:t>
                            </w:r>
                            <w:proofErr w:type="gramEnd"/>
                            <w:r w:rsidRPr="003E697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Волчанского городского округа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». В дальнейшем планируется восстановление промышленности и рост вложений в развитие всех сфер деятельности.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6" type="#_x0000_t202" style="position:absolute;left:0;text-align:left;margin-left:-7.15pt;margin-top:.2pt;width:497.25pt;height:23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" filled="f" stroked="f" strokeweight=".5pt">
                <v:textbox>
                  <w:txbxContent>
                    <w:p w:rsidR="004A1D95" w:rsidRDefault="004A1D95" w:rsidP="003E697F">
                      <w:pPr>
                        <w:spacing w:after="0" w:line="240" w:lineRule="auto"/>
                        <w:jc w:val="both"/>
                      </w:pPr>
                      <w:r w:rsidRPr="0035614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Комментарий к показателю</w:t>
                      </w:r>
                      <w:r w:rsidRPr="003561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proofErr w:type="gramStart"/>
                      <w:r w:rsidRPr="003561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Привлечение инвестиций – одна из приоритетных задач, стоящих перед органами местного самоуправления и, прежде всего, через модернизацию промышленного производства, жилищно-коммунального комплекса, улучшение качества текущего содержания объектов дорожного хозяйства улично-дорожной сети и внутриквартальных проездов, </w:t>
                      </w:r>
                      <w:proofErr w:type="spellStart"/>
                      <w:r w:rsidRPr="003561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комфортизацию</w:t>
                      </w:r>
                      <w:proofErr w:type="spellEnd"/>
                      <w:r w:rsidRPr="003561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городской среды, проникновение предпринимательского сектора в новые направления местной экономики.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2015 год стал не совсем удачным для инвестиционных вложений предприятий и организаций Волчанского городского округа, когда слишком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велика степень неопределенности.</w:t>
                      </w:r>
                      <w:r w:rsidRPr="003561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Основным инвестором выступило ОАО «Волчанское» с инвестированием проекта «</w:t>
                      </w:r>
                      <w:r w:rsidRPr="003E697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Строительство коровника на 140 голов КРС беспривязного содержания с </w:t>
                      </w:r>
                      <w:proofErr w:type="spellStart"/>
                      <w:r w:rsidRPr="003E697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роботодоением</w:t>
                      </w:r>
                      <w:proofErr w:type="spellEnd"/>
                      <w:r w:rsidRPr="003E697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в поселке </w:t>
                      </w:r>
                      <w:proofErr w:type="gramStart"/>
                      <w:r w:rsidRPr="003E697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Вьюжный</w:t>
                      </w:r>
                      <w:proofErr w:type="gramEnd"/>
                      <w:r w:rsidRPr="003E697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Волчанского городского округа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». В дальнейшем планируется восстановление промышленности и рост вложений в развитие всех сфер деятельности.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786DF1" wp14:editId="041E6FCD">
                <wp:simplePos x="0" y="0"/>
                <wp:positionH relativeFrom="column">
                  <wp:posOffset>6452870</wp:posOffset>
                </wp:positionH>
                <wp:positionV relativeFrom="paragraph">
                  <wp:posOffset>193040</wp:posOffset>
                </wp:positionV>
                <wp:extent cx="2800350" cy="2981325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Default="004A1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47" type="#_x0000_t202" style="position:absolute;left:0;text-align:left;margin-left:508.1pt;margin-top:15.2pt;width:220.5pt;height:23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" filled="f" stroked="f" strokeweight=".5pt">
                <v:textbox>
                  <w:txbxContent>
                    <w:p w:rsidR="004A1D95" w:rsidRDefault="004A1D95"/>
                  </w:txbxContent>
                </v:textbox>
              </v:shape>
            </w:pict>
          </mc:Fallback>
        </mc:AlternateContent>
      </w:r>
    </w:p>
    <w:p w:rsidR="00507814" w:rsidRDefault="003E697F" w:rsidP="001C01B6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255270</wp:posOffset>
                </wp:positionV>
                <wp:extent cx="1428750" cy="87630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3E697F" w:rsidRDefault="004A1D95" w:rsidP="003E69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Содействие в реализации инвестиционных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48" type="#_x0000_t202" style="position:absolute;left:0;text-align:left;margin-left:616.1pt;margin-top:20.1pt;width:112.5pt;height:6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" filled="f" stroked="f" strokeweight=".5pt">
                <v:textbox>
                  <w:txbxContent>
                    <w:p w:rsidR="004A1D95" w:rsidRPr="003E697F" w:rsidRDefault="004A1D95" w:rsidP="003E69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Содействие в реализации инвестиционных проектов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80E1BC" wp14:editId="53609548">
                <wp:simplePos x="0" y="0"/>
                <wp:positionH relativeFrom="column">
                  <wp:posOffset>6309996</wp:posOffset>
                </wp:positionH>
                <wp:positionV relativeFrom="paragraph">
                  <wp:posOffset>255270</wp:posOffset>
                </wp:positionV>
                <wp:extent cx="1447800" cy="80010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3E697F" w:rsidRDefault="004A1D95" w:rsidP="003E69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6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государственно-частного партнерства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6" o:spid="_x0000_s1049" type="#_x0000_t202" style="position:absolute;left:0;text-align:left;margin-left:496.85pt;margin-top:20.1pt;width:114pt;height:6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" filled="f" stroked="f" strokeweight=".5pt">
                <v:textbox>
                  <w:txbxContent>
                    <w:p w:rsidR="004A1D95" w:rsidRPr="003E697F" w:rsidRDefault="004A1D95" w:rsidP="003E69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6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государственно-частного партнерства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4BCD87" wp14:editId="6618918D">
                <wp:simplePos x="0" y="0"/>
                <wp:positionH relativeFrom="column">
                  <wp:posOffset>6376670</wp:posOffset>
                </wp:positionH>
                <wp:positionV relativeFrom="paragraph">
                  <wp:posOffset>255270</wp:posOffset>
                </wp:positionV>
                <wp:extent cx="1247775" cy="1276350"/>
                <wp:effectExtent l="0" t="0" r="28575" b="19050"/>
                <wp:wrapNone/>
                <wp:docPr id="35" name="Выноска со стрелкой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7635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5" o:spid="_x0000_s1026" type="#_x0000_t80" style="position:absolute;margin-left:502.1pt;margin-top:20.1pt;width:98.25pt;height:10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" adj="14035,,16321" fillcolor="#d99594 [1941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94C26F" wp14:editId="00F411F7">
                <wp:simplePos x="0" y="0"/>
                <wp:positionH relativeFrom="column">
                  <wp:posOffset>6538595</wp:posOffset>
                </wp:positionH>
                <wp:positionV relativeFrom="paragraph">
                  <wp:posOffset>1741170</wp:posOffset>
                </wp:positionV>
                <wp:extent cx="2714625" cy="752475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95" w:rsidRPr="003E697F" w:rsidRDefault="004A1D95" w:rsidP="003E69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6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Меры, принимаемые по улучшению инвестиционной привлекательности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4" o:spid="_x0000_s1050" type="#_x0000_t202" style="position:absolute;left:0;text-align:left;margin-left:514.85pt;margin-top:137.1pt;width:213.75pt;height:5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" filled="f" stroked="f" strokeweight=".5pt">
                <v:textbox>
                  <w:txbxContent>
                    <w:p w:rsidR="004A1D95" w:rsidRPr="003E697F" w:rsidRDefault="004A1D95" w:rsidP="003E69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6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Меры, принимаемые по улучшению инвестиционной привлекательности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61EAF3" wp14:editId="7D7F4B49">
                <wp:simplePos x="0" y="0"/>
                <wp:positionH relativeFrom="column">
                  <wp:posOffset>6538595</wp:posOffset>
                </wp:positionH>
                <wp:positionV relativeFrom="paragraph">
                  <wp:posOffset>1531620</wp:posOffset>
                </wp:positionV>
                <wp:extent cx="2667000" cy="1247775"/>
                <wp:effectExtent l="0" t="0" r="19050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477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514.85pt;margin-top:120.6pt;width:210pt;height:9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" fillcolor="#92d050" strokecolor="#243f60 [1604]" strokeweight="2pt"/>
            </w:pict>
          </mc:Fallback>
        </mc:AlternateContent>
      </w:r>
    </w:p>
    <w:p w:rsidR="00507814" w:rsidRPr="00507814" w:rsidRDefault="00B16785" w:rsidP="0050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409B7" wp14:editId="0F055812">
                <wp:simplePos x="0" y="0"/>
                <wp:positionH relativeFrom="column">
                  <wp:posOffset>7824470</wp:posOffset>
                </wp:positionH>
                <wp:positionV relativeFrom="paragraph">
                  <wp:posOffset>50800</wp:posOffset>
                </wp:positionV>
                <wp:extent cx="1323975" cy="1276350"/>
                <wp:effectExtent l="0" t="0" r="28575" b="19050"/>
                <wp:wrapNone/>
                <wp:docPr id="38" name="Выноска со стрелкой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763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38" o:spid="_x0000_s1026" type="#_x0000_t80" style="position:absolute;margin-left:616.1pt;margin-top:4pt;width:104.25pt;height:100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" adj="14035,5594,16200,8197" fillcolor="#fabf8f [1945]" strokecolor="#243f60 [1604]" strokeweight="2pt"/>
            </w:pict>
          </mc:Fallback>
        </mc:AlternateContent>
      </w:r>
    </w:p>
    <w:p w:rsidR="00507814" w:rsidRPr="00507814" w:rsidRDefault="00507814" w:rsidP="00507814">
      <w:pPr>
        <w:rPr>
          <w:rFonts w:ascii="Times New Roman" w:hAnsi="Times New Roman" w:cs="Times New Roman"/>
          <w:sz w:val="28"/>
          <w:szCs w:val="28"/>
        </w:rPr>
      </w:pPr>
    </w:p>
    <w:p w:rsidR="00507814" w:rsidRPr="00507814" w:rsidRDefault="00507814" w:rsidP="00507814">
      <w:pPr>
        <w:rPr>
          <w:rFonts w:ascii="Times New Roman" w:hAnsi="Times New Roman" w:cs="Times New Roman"/>
          <w:sz w:val="28"/>
          <w:szCs w:val="28"/>
        </w:rPr>
      </w:pPr>
    </w:p>
    <w:p w:rsidR="00507814" w:rsidRPr="00507814" w:rsidRDefault="00507814" w:rsidP="00507814">
      <w:pPr>
        <w:rPr>
          <w:rFonts w:ascii="Times New Roman" w:hAnsi="Times New Roman" w:cs="Times New Roman"/>
          <w:sz w:val="28"/>
          <w:szCs w:val="28"/>
        </w:rPr>
      </w:pPr>
    </w:p>
    <w:p w:rsidR="00507814" w:rsidRPr="00507814" w:rsidRDefault="00507814" w:rsidP="00507814">
      <w:pPr>
        <w:rPr>
          <w:rFonts w:ascii="Times New Roman" w:hAnsi="Times New Roman" w:cs="Times New Roman"/>
          <w:sz w:val="28"/>
          <w:szCs w:val="28"/>
        </w:rPr>
      </w:pPr>
    </w:p>
    <w:p w:rsidR="001C01B6" w:rsidRDefault="00507814" w:rsidP="00507814">
      <w:pPr>
        <w:tabs>
          <w:tab w:val="left" w:pos="9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814" w:rsidRDefault="00507814" w:rsidP="00507814">
      <w:pPr>
        <w:tabs>
          <w:tab w:val="left" w:pos="9975"/>
        </w:tabs>
        <w:rPr>
          <w:rFonts w:ascii="Times New Roman" w:hAnsi="Times New Roman" w:cs="Times New Roman"/>
          <w:sz w:val="28"/>
          <w:szCs w:val="28"/>
        </w:rPr>
      </w:pPr>
    </w:p>
    <w:p w:rsidR="00B16785" w:rsidRDefault="00B16785" w:rsidP="00B16785">
      <w:pPr>
        <w:tabs>
          <w:tab w:val="left" w:pos="99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i/>
          <w:sz w:val="28"/>
          <w:szCs w:val="28"/>
        </w:rPr>
        <w:lastRenderedPageBreak/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  <w:r w:rsidRPr="00B16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785" w:rsidRDefault="00B16785" w:rsidP="00B16785">
      <w:pPr>
        <w:tabs>
          <w:tab w:val="left" w:pos="99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 </w:t>
      </w:r>
    </w:p>
    <w:p w:rsidR="00507814" w:rsidRDefault="00B16785" w:rsidP="00B16785">
      <w:pPr>
        <w:tabs>
          <w:tab w:val="left" w:pos="99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B16785" w:rsidTr="00B16785">
        <w:tc>
          <w:tcPr>
            <w:tcW w:w="674" w:type="dxa"/>
            <w:vMerge w:val="restart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B16785" w:rsidTr="00B16785">
        <w:tc>
          <w:tcPr>
            <w:tcW w:w="674" w:type="dxa"/>
            <w:vMerge/>
          </w:tcPr>
          <w:p w:rsidR="00B16785" w:rsidRDefault="00B16785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B16785" w:rsidRDefault="00B16785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B16785" w:rsidRDefault="00B16785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16785" w:rsidTr="00B16785">
        <w:tc>
          <w:tcPr>
            <w:tcW w:w="674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85">
              <w:rPr>
                <w:rFonts w:ascii="Times New Roman" w:hAnsi="Times New Roman" w:cs="Times New Roman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71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01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69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36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244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213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80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25" w:type="dxa"/>
            <w:vAlign w:val="center"/>
          </w:tcPr>
          <w:p w:rsidR="00B16785" w:rsidRDefault="00B16785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B16785" w:rsidRDefault="00B16785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B16785">
        <w:rPr>
          <w:rFonts w:ascii="Times New Roman" w:hAnsi="Times New Roman" w:cs="Times New Roman"/>
          <w:sz w:val="28"/>
          <w:szCs w:val="28"/>
        </w:rPr>
        <w:t>: По данному показателю учитывается площадь земельных участков, предоставленных в постоянное (бессрочное) пользование государственным и муниципальным учреждениям, в собственность юридическим и физическим лицам.  Значение показателя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6785">
        <w:rPr>
          <w:rFonts w:ascii="Times New Roman" w:hAnsi="Times New Roman" w:cs="Times New Roman"/>
          <w:sz w:val="28"/>
          <w:szCs w:val="28"/>
        </w:rPr>
        <w:t xml:space="preserve"> году имеет положительную динамику и достигнуто в большей мере за счет передачи участков под муниципальные объекты в постоянное пользование муниципальным бюджетным учреждениям, а также за счет земель, право собственности на которые зарегистрировано в рамках Федерального закона от 30.06.2006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85">
        <w:rPr>
          <w:rFonts w:ascii="Times New Roman" w:hAnsi="Times New Roman" w:cs="Times New Roman"/>
          <w:sz w:val="28"/>
          <w:szCs w:val="28"/>
        </w:rPr>
        <w:t xml:space="preserve">93-ФЗ «О внесении изменений в некоторые законодательные акты РФ по вопросу формирования в упрощенном порядке прав граждан на отдельные объекты недвижимого имущества» («Дачная амнистия»).      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Волчанского городского округа постоянно реализует</w:t>
      </w:r>
      <w:r w:rsidRPr="00B16785">
        <w:rPr>
          <w:rFonts w:ascii="Times New Roman" w:hAnsi="Times New Roman" w:cs="Times New Roman"/>
          <w:sz w:val="28"/>
          <w:szCs w:val="28"/>
        </w:rPr>
        <w:t xml:space="preserve"> комплекс мер по дополнительному привлечению к налогообложению земельных участков: -  по итогам инвентаризации земель и оценки потенциала повышения собираемости земельного налога; - предоставленных для застройки, выявленных и изъятых земельных участков, не освоенных в течение установленных сроков или используемых не по назначению; - по итогам </w:t>
      </w:r>
      <w:proofErr w:type="spellStart"/>
      <w:r w:rsidRPr="00B1678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16785">
        <w:rPr>
          <w:rFonts w:ascii="Times New Roman" w:hAnsi="Times New Roman" w:cs="Times New Roman"/>
          <w:sz w:val="28"/>
          <w:szCs w:val="28"/>
        </w:rPr>
        <w:t>исковой работы по взысканию платежей за аренду.</w:t>
      </w:r>
    </w:p>
    <w:p w:rsidR="004E1B7B" w:rsidRDefault="004E1B7B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B7B" w:rsidRDefault="004E1B7B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7B">
        <w:rPr>
          <w:rFonts w:ascii="Times New Roman" w:hAnsi="Times New Roman" w:cs="Times New Roman"/>
          <w:i/>
          <w:sz w:val="28"/>
          <w:szCs w:val="28"/>
        </w:rPr>
        <w:t>5. Доля прибыльных сельскохозяйственных организаций в общем их числе.</w:t>
      </w:r>
      <w:r w:rsidRPr="004E1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9B" w:rsidRDefault="004E1B7B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7B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4E1B7B" w:rsidRDefault="004E1B7B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7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A8D">
        <w:rPr>
          <w:rFonts w:ascii="Times New Roman" w:hAnsi="Times New Roman" w:cs="Times New Roman"/>
          <w:sz w:val="28"/>
          <w:szCs w:val="28"/>
        </w:rPr>
        <w:t>Росстат</w:t>
      </w:r>
      <w:r w:rsidRPr="004E1B7B">
        <w:rPr>
          <w:rFonts w:ascii="Times New Roman" w:hAnsi="Times New Roman" w:cs="Times New Roman"/>
          <w:sz w:val="28"/>
          <w:szCs w:val="28"/>
        </w:rPr>
        <w:t>.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Волчанского городского округа действует единственное сельскохозяйственное предприятие ОАО «Волчанское», расположенное в поселке Вьюжный. </w:t>
      </w: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выпуска сельскохозяйственной продукции ОАО «Волчанское» за 2015 год составил  48,6  млн. руб. (121,5 % к уровню прошлого года). Численность работников сельского хозяйства составляет  86 человек, среднемесячная  заработная плата 17030 руб. (117,3 %). Численность проживающих в поселке Вьюжный - 256</w:t>
      </w:r>
      <w:r w:rsidRPr="00FD3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 2014 годом  уменьшилось поголовье крупного рогатого скота на 31 голову и составило 567 голов, в том числе коров – 265 (на уровне прошлого года). Произведено 1622,7 тонн молока (108,2 %), что на 123,6 тонн больше, чем за аналогичный период прошлого года. Надой на одну корову составил 6082 кг. (107,5 %).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мяса крупного рогатого скота  в живом весе за 2015 год  70,9 тонны (110,1 % к 2014 году).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01.01.2016 года заготовлено кормов: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сена многолетних трав – 564 </w:t>
      </w:r>
      <w:proofErr w:type="spellStart"/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(115,9 %).;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сенажа – 2225 </w:t>
      </w:r>
      <w:proofErr w:type="spellStart"/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. (86,7%);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силоса – 582,6 </w:t>
      </w:r>
      <w:proofErr w:type="spellStart"/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. (72,7%).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развитие сельскохозяйственного комплекса Волчанского городского округа осуществляется как за счет собственных средств ОАО «Волчанское», так и за счет субсидий из федерального и областного бюджета по программе развития территории сельских населенных пунктов «Уральская деревня». Всего за 2015 год инвестиции составили 16,247 млн. рублей: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и областной бюджет – 10,147 млн. рублей;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собственные средства предприятия – 6,1 млн. рублей. 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вложение инвестиций на приобретение оборудования составило 1,426 млн. рублей: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трактора – 1,356 млн. рублей;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водонагревателя 0,07 млн. рублей.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Начата реализация инвестиционного проекта «Строительство коровника на 140 голов КРС беспривязного содержания с </w:t>
      </w:r>
      <w:proofErr w:type="spellStart"/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роботодоением</w:t>
      </w:r>
      <w:proofErr w:type="spellEnd"/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Вьюжный Волчанского городского округа». За  2015 год  финансирование составило 8,361 млн. рублей: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разработку проектно-сметной документации  израсходовано 0,8 млн. рублей;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экспертизы  проектной документации – 0,1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59B" w:rsidRP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строительство коровника – 7,461 млн. рублей.</w:t>
      </w:r>
    </w:p>
    <w:p w:rsid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запланирована до 2017 года, результатом будет: создание до   3-х постоянных высокопроизводительных рабочих мест, увеличение производства молока, улучшение его качества.</w:t>
      </w:r>
    </w:p>
    <w:p w:rsid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="0001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стабильно и прибыльно, поэтому данный показатель равен 100 процентов.</w:t>
      </w:r>
    </w:p>
    <w:p w:rsid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 – процентов. </w:t>
      </w:r>
    </w:p>
    <w:p w:rsidR="00FD359B" w:rsidRDefault="00FD359B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органы местного самоуправления.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01222A" w:rsidTr="00AE56D3">
        <w:tc>
          <w:tcPr>
            <w:tcW w:w="674" w:type="dxa"/>
            <w:vMerge w:val="restart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01222A" w:rsidTr="00AE56D3">
        <w:tc>
          <w:tcPr>
            <w:tcW w:w="674" w:type="dxa"/>
            <w:vMerge/>
          </w:tcPr>
          <w:p w:rsidR="0001222A" w:rsidRDefault="0001222A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01222A" w:rsidRDefault="0001222A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01222A" w:rsidRDefault="0001222A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1222A" w:rsidTr="00AE56D3">
        <w:tc>
          <w:tcPr>
            <w:tcW w:w="674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A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71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01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60,58</w:t>
            </w:r>
          </w:p>
        </w:tc>
        <w:tc>
          <w:tcPr>
            <w:tcW w:w="1136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49,91</w:t>
            </w:r>
          </w:p>
        </w:tc>
        <w:tc>
          <w:tcPr>
            <w:tcW w:w="1244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1213" w:type="dxa"/>
            <w:vAlign w:val="center"/>
          </w:tcPr>
          <w:p w:rsidR="0001222A" w:rsidRDefault="00962CC7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0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5" w:type="dxa"/>
            <w:vAlign w:val="center"/>
          </w:tcPr>
          <w:p w:rsidR="0001222A" w:rsidRDefault="0001222A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D359B" w:rsidRDefault="0001222A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Комментарий к показателю:</w:t>
      </w:r>
      <w:r w:rsidRPr="0001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дорожного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01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сеть автомобильных дорог общего пользования с твердым покрытием. Согласно утвержденному перечню общая  протяженность автомобильных дорог общего 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 2015</w:t>
      </w:r>
      <w:r w:rsidRPr="0001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962CC7">
        <w:rPr>
          <w:rFonts w:ascii="Times New Roman" w:eastAsia="Times New Roman" w:hAnsi="Times New Roman" w:cs="Times New Roman"/>
          <w:sz w:val="28"/>
          <w:szCs w:val="28"/>
          <w:lang w:eastAsia="ru-RU"/>
        </w:rPr>
        <w:t>79,571</w:t>
      </w:r>
      <w:r w:rsidRPr="0001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 </w:t>
      </w:r>
      <w:r w:rsidR="0096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определенная работа по постановке на учет всех автомобильных дорог общего пользования на территории Волчанского городского округа. </w:t>
      </w:r>
      <w:r w:rsidRPr="0001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62C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протяженность автомобильных дорог общего пользования, не отвечающих нормативным требованиям составила </w:t>
      </w:r>
      <w:r w:rsidR="00962CC7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01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или </w:t>
      </w:r>
      <w:r w:rsidR="0096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18,23 </w:t>
      </w:r>
      <w:r w:rsidRPr="0001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протяженности автомобильных дорог общего пользования местного значения. </w:t>
      </w:r>
      <w:r w:rsidR="0096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мероприятий по ремонту дорог планируется сократить данный показатель до 18 процентов.</w:t>
      </w:r>
    </w:p>
    <w:p w:rsidR="00962CC7" w:rsidRDefault="00962CC7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5" w:rsidRDefault="002460E5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0E5" w:rsidRDefault="002460E5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 – процентов. </w:t>
      </w:r>
    </w:p>
    <w:p w:rsidR="00962CC7" w:rsidRDefault="002460E5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органы местного самоуправления.</w:t>
      </w:r>
    </w:p>
    <w:p w:rsidR="00FD359B" w:rsidRDefault="002460E5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Комментарий к показателю: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население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обеспечено регулярным автобусным сообщением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междугородним и по городу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пассажиров осуществляется индивидуальными предпринимателями</w:t>
      </w:r>
      <w:r w:rsidR="0025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и межгород)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электрическим транспортом</w:t>
      </w:r>
      <w:r w:rsidR="0025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трамваем.</w:t>
      </w:r>
      <w:r w:rsidR="0025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2015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50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трамваями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</w:t>
      </w:r>
      <w:r w:rsidR="007F042B">
        <w:rPr>
          <w:rFonts w:ascii="Times New Roman" w:eastAsia="Times New Roman" w:hAnsi="Times New Roman" w:cs="Times New Roman"/>
          <w:sz w:val="28"/>
          <w:szCs w:val="28"/>
          <w:lang w:eastAsia="ru-RU"/>
        </w:rPr>
        <w:t>2955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 (в 201</w:t>
      </w:r>
      <w:r w:rsidR="007F04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F042B">
        <w:rPr>
          <w:rFonts w:ascii="Times New Roman" w:eastAsia="Times New Roman" w:hAnsi="Times New Roman" w:cs="Times New Roman"/>
          <w:sz w:val="28"/>
          <w:szCs w:val="28"/>
          <w:lang w:eastAsia="ru-RU"/>
        </w:rPr>
        <w:t>3125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перевезено </w:t>
      </w:r>
      <w:r w:rsidR="007F042B">
        <w:rPr>
          <w:rFonts w:ascii="Times New Roman" w:eastAsia="Times New Roman" w:hAnsi="Times New Roman" w:cs="Times New Roman"/>
          <w:sz w:val="28"/>
          <w:szCs w:val="28"/>
          <w:lang w:eastAsia="ru-RU"/>
        </w:rPr>
        <w:t>31657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(в 201</w:t>
      </w:r>
      <w:r w:rsidR="007F04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F042B">
        <w:rPr>
          <w:rFonts w:ascii="Times New Roman" w:eastAsia="Times New Roman" w:hAnsi="Times New Roman" w:cs="Times New Roman"/>
          <w:sz w:val="28"/>
          <w:szCs w:val="28"/>
          <w:lang w:eastAsia="ru-RU"/>
        </w:rPr>
        <w:t>35883</w:t>
      </w:r>
      <w:r w:rsidRP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F0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обусловлено сокращением количества рейсов.</w:t>
      </w:r>
    </w:p>
    <w:p w:rsidR="00250C6D" w:rsidRDefault="00250C6D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C6D" w:rsidRDefault="00250C6D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Среднемесячная номинальная начисленная заработная плата работников: крупных и средних предприятий и некоммерческих организаций; муниципальных дошкольных образовательных учреждений; муниципальных общеобразовательных учреждений; учителей муниципальных общеобразовательных учреждений; муниципальных учреждений культуры и искусства; муниципальных учреждений физической культуры и спорта.</w:t>
      </w:r>
      <w:r w:rsidRPr="0025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C6D" w:rsidRDefault="00250C6D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рублей.  </w:t>
      </w:r>
    </w:p>
    <w:p w:rsidR="00250C6D" w:rsidRDefault="00250C6D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Росстат.</w:t>
      </w:r>
    </w:p>
    <w:tbl>
      <w:tblPr>
        <w:tblpPr w:leftFromText="180" w:rightFromText="180" w:vertAnchor="text" w:horzAnchor="margin" w:tblpX="108" w:tblpY="98"/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528"/>
        <w:gridCol w:w="1418"/>
        <w:gridCol w:w="992"/>
        <w:gridCol w:w="992"/>
        <w:gridCol w:w="992"/>
        <w:gridCol w:w="992"/>
        <w:gridCol w:w="992"/>
        <w:gridCol w:w="992"/>
        <w:gridCol w:w="992"/>
      </w:tblGrid>
      <w:tr w:rsidR="00250C6D" w:rsidRPr="00250C6D" w:rsidTr="00250C6D">
        <w:trPr>
          <w:cantSplit/>
          <w:trHeight w:val="416"/>
        </w:trPr>
        <w:tc>
          <w:tcPr>
            <w:tcW w:w="392" w:type="dxa"/>
            <w:vMerge w:val="restart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968" w:type="dxa"/>
            <w:gridSpan w:val="4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Отчетная информация</w:t>
            </w:r>
          </w:p>
        </w:tc>
        <w:tc>
          <w:tcPr>
            <w:tcW w:w="2976" w:type="dxa"/>
            <w:gridSpan w:val="3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250C6D" w:rsidRPr="00250C6D" w:rsidTr="00250C6D">
        <w:trPr>
          <w:cantSplit/>
          <w:trHeight w:val="285"/>
        </w:trPr>
        <w:tc>
          <w:tcPr>
            <w:tcW w:w="392" w:type="dxa"/>
            <w:vMerge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50C6D" w:rsidRPr="00250C6D" w:rsidRDefault="00250C6D" w:rsidP="00250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50C6D" w:rsidRPr="00250C6D" w:rsidRDefault="00250C6D" w:rsidP="00250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50C6D" w:rsidRPr="00250C6D" w:rsidRDefault="00250C6D" w:rsidP="00250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50C6D" w:rsidRPr="00250C6D" w:rsidTr="00250C6D">
        <w:trPr>
          <w:cantSplit/>
          <w:trHeight w:val="337"/>
        </w:trPr>
        <w:tc>
          <w:tcPr>
            <w:tcW w:w="3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28" w:type="dxa"/>
          </w:tcPr>
          <w:p w:rsidR="00250C6D" w:rsidRPr="00250C6D" w:rsidRDefault="00250C6D" w:rsidP="00250C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C6D" w:rsidRPr="00250C6D" w:rsidTr="00250C6D">
        <w:trPr>
          <w:cantSplit/>
          <w:trHeight w:val="1134"/>
        </w:trPr>
        <w:tc>
          <w:tcPr>
            <w:tcW w:w="392" w:type="dxa"/>
          </w:tcPr>
          <w:p w:rsidR="00250C6D" w:rsidRPr="00250C6D" w:rsidRDefault="00250C6D" w:rsidP="00250C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141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22113</w:t>
            </w: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21816,8</w:t>
            </w: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23643,5</w:t>
            </w:r>
          </w:p>
        </w:tc>
        <w:tc>
          <w:tcPr>
            <w:tcW w:w="992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23711,8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</w:p>
        </w:tc>
      </w:tr>
      <w:tr w:rsidR="00250C6D" w:rsidRPr="00250C6D" w:rsidTr="00250C6D">
        <w:trPr>
          <w:cantSplit/>
          <w:trHeight w:val="1134"/>
        </w:trPr>
        <w:tc>
          <w:tcPr>
            <w:tcW w:w="392" w:type="dxa"/>
          </w:tcPr>
          <w:p w:rsidR="00250C6D" w:rsidRPr="00250C6D" w:rsidRDefault="00250C6D" w:rsidP="00250C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141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10631,6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14448,4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17007,8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17957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18525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18525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18525</w:t>
            </w:r>
          </w:p>
        </w:tc>
      </w:tr>
      <w:tr w:rsidR="00250C6D" w:rsidRPr="00250C6D" w:rsidTr="00250C6D">
        <w:trPr>
          <w:cantSplit/>
          <w:trHeight w:val="1134"/>
        </w:trPr>
        <w:tc>
          <w:tcPr>
            <w:tcW w:w="392" w:type="dxa"/>
          </w:tcPr>
          <w:p w:rsidR="00250C6D" w:rsidRPr="00250C6D" w:rsidRDefault="00250C6D" w:rsidP="00250C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общеобразовательных учреждений</w:t>
            </w: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141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19592,6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21565,4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22675,5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24609,9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24754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24754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24754</w:t>
            </w:r>
          </w:p>
        </w:tc>
      </w:tr>
      <w:tr w:rsidR="00250C6D" w:rsidRPr="00250C6D" w:rsidTr="00250C6D">
        <w:trPr>
          <w:cantSplit/>
          <w:trHeight w:val="1134"/>
        </w:trPr>
        <w:tc>
          <w:tcPr>
            <w:tcW w:w="392" w:type="dxa"/>
          </w:tcPr>
          <w:p w:rsidR="00250C6D" w:rsidRPr="00250C6D" w:rsidRDefault="00250C6D" w:rsidP="00250C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учителей муниципальных общеобразовательных учреждений;</w:t>
            </w:r>
          </w:p>
        </w:tc>
        <w:tc>
          <w:tcPr>
            <w:tcW w:w="141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25601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27192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30349,8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31357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31357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31357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31357</w:t>
            </w:r>
          </w:p>
        </w:tc>
      </w:tr>
      <w:tr w:rsidR="00250C6D" w:rsidRPr="00250C6D" w:rsidTr="00250C6D">
        <w:trPr>
          <w:cantSplit/>
          <w:trHeight w:val="1134"/>
        </w:trPr>
        <w:tc>
          <w:tcPr>
            <w:tcW w:w="392" w:type="dxa"/>
          </w:tcPr>
          <w:p w:rsidR="00250C6D" w:rsidRPr="00250C6D" w:rsidRDefault="00250C6D" w:rsidP="00250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учреждений культуры и искусства;</w:t>
            </w:r>
          </w:p>
          <w:p w:rsidR="00250C6D" w:rsidRPr="00250C6D" w:rsidRDefault="00250C6D" w:rsidP="00250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10155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16691,2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21396,9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25380,1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29911,2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40044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43942</w:t>
            </w:r>
          </w:p>
        </w:tc>
      </w:tr>
      <w:tr w:rsidR="00250C6D" w:rsidRPr="00250C6D" w:rsidTr="00250C6D">
        <w:trPr>
          <w:cantSplit/>
          <w:trHeight w:val="1134"/>
        </w:trPr>
        <w:tc>
          <w:tcPr>
            <w:tcW w:w="392" w:type="dxa"/>
          </w:tcPr>
          <w:p w:rsidR="00250C6D" w:rsidRPr="00250C6D" w:rsidRDefault="00250C6D" w:rsidP="00250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418" w:type="dxa"/>
            <w:vAlign w:val="center"/>
          </w:tcPr>
          <w:p w:rsidR="00250C6D" w:rsidRPr="00250C6D" w:rsidRDefault="00250C6D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C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7101,2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11719,45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16256,3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16256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16256</w:t>
            </w:r>
          </w:p>
        </w:tc>
        <w:tc>
          <w:tcPr>
            <w:tcW w:w="992" w:type="dxa"/>
            <w:vAlign w:val="center"/>
          </w:tcPr>
          <w:p w:rsidR="00250C6D" w:rsidRPr="00250C6D" w:rsidRDefault="007F042B" w:rsidP="00250C6D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16256</w:t>
            </w:r>
          </w:p>
        </w:tc>
      </w:tr>
    </w:tbl>
    <w:p w:rsidR="00250C6D" w:rsidRPr="00FD359B" w:rsidRDefault="00250C6D" w:rsidP="00F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59B" w:rsidRDefault="007F042B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2B">
        <w:rPr>
          <w:rFonts w:ascii="Times New Roman" w:hAnsi="Times New Roman" w:cs="Times New Roman"/>
          <w:sz w:val="28"/>
          <w:szCs w:val="28"/>
        </w:rPr>
        <w:t xml:space="preserve">  </w:t>
      </w:r>
      <w:r w:rsidRPr="007F042B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7F042B">
        <w:rPr>
          <w:rFonts w:ascii="Times New Roman" w:hAnsi="Times New Roman" w:cs="Times New Roman"/>
          <w:sz w:val="28"/>
          <w:szCs w:val="28"/>
        </w:rPr>
        <w:t>:       Среднемесячная заработная плата работников крупных и средних предприятий и некоммерческих организаций города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23711,8</w:t>
      </w:r>
      <w:r w:rsidRPr="007F042B">
        <w:rPr>
          <w:rFonts w:ascii="Times New Roman" w:hAnsi="Times New Roman" w:cs="Times New Roman"/>
          <w:sz w:val="28"/>
          <w:szCs w:val="28"/>
        </w:rPr>
        <w:t xml:space="preserve"> руб., рост по сравнению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годом – </w:t>
      </w:r>
      <w:r>
        <w:rPr>
          <w:rFonts w:ascii="Times New Roman" w:hAnsi="Times New Roman" w:cs="Times New Roman"/>
          <w:sz w:val="28"/>
          <w:szCs w:val="28"/>
        </w:rPr>
        <w:t xml:space="preserve">0,3 </w:t>
      </w:r>
      <w:r w:rsidRPr="007F042B">
        <w:rPr>
          <w:rFonts w:ascii="Times New Roman" w:hAnsi="Times New Roman" w:cs="Times New Roman"/>
          <w:sz w:val="28"/>
          <w:szCs w:val="28"/>
        </w:rPr>
        <w:t>%,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году рост к уровню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года составлял </w:t>
      </w:r>
      <w:r>
        <w:rPr>
          <w:rFonts w:ascii="Times New Roman" w:hAnsi="Times New Roman" w:cs="Times New Roman"/>
          <w:sz w:val="28"/>
          <w:szCs w:val="28"/>
        </w:rPr>
        <w:t xml:space="preserve">8,4 </w:t>
      </w:r>
      <w:r w:rsidRPr="007F042B">
        <w:rPr>
          <w:rFonts w:ascii="Times New Roman" w:hAnsi="Times New Roman" w:cs="Times New Roman"/>
          <w:sz w:val="28"/>
          <w:szCs w:val="28"/>
        </w:rPr>
        <w:t xml:space="preserve">%.  </w:t>
      </w:r>
      <w:r>
        <w:rPr>
          <w:rFonts w:ascii="Times New Roman" w:hAnsi="Times New Roman" w:cs="Times New Roman"/>
          <w:sz w:val="28"/>
          <w:szCs w:val="28"/>
        </w:rPr>
        <w:t xml:space="preserve">Небольшой рост к уровню 2015 года обусловлен снижением объемов производства промышленных предприятий и организаций Волчанского городского округа. Темп заработной плате «задавало» градообразующее предприятие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механический завод </w:t>
      </w:r>
      <w:r w:rsidR="00BC4D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DEE">
        <w:rPr>
          <w:rFonts w:ascii="Times New Roman" w:hAnsi="Times New Roman" w:cs="Times New Roman"/>
          <w:sz w:val="28"/>
          <w:szCs w:val="28"/>
        </w:rPr>
        <w:t>филиал АО «</w:t>
      </w:r>
      <w:proofErr w:type="spellStart"/>
      <w:r w:rsidR="00BC4DEE">
        <w:rPr>
          <w:rFonts w:ascii="Times New Roman" w:hAnsi="Times New Roman" w:cs="Times New Roman"/>
          <w:sz w:val="28"/>
          <w:szCs w:val="28"/>
        </w:rPr>
        <w:t>НПК»Уралвагонзавод</w:t>
      </w:r>
      <w:proofErr w:type="spellEnd"/>
      <w:r w:rsidR="00BC4DEE">
        <w:rPr>
          <w:rFonts w:ascii="Times New Roman" w:hAnsi="Times New Roman" w:cs="Times New Roman"/>
          <w:sz w:val="28"/>
          <w:szCs w:val="28"/>
        </w:rPr>
        <w:t>», но из-за нестабильного финансового-экономического положения предприятия в 2015 году заработная плата осталась практически на уровне 2014 года. В плановый период рассматривается экономическое становление предприятия.</w:t>
      </w:r>
      <w:r w:rsidRPr="007F042B">
        <w:rPr>
          <w:rFonts w:ascii="Times New Roman" w:hAnsi="Times New Roman" w:cs="Times New Roman"/>
          <w:sz w:val="28"/>
          <w:szCs w:val="28"/>
        </w:rPr>
        <w:t xml:space="preserve">  Среднемесячная номинальная начисленная заработная плата работников муниципальных дошкольных образовательных учреждений  в 201</w:t>
      </w:r>
      <w:r w:rsidR="00BC4DEE">
        <w:rPr>
          <w:rFonts w:ascii="Times New Roman" w:hAnsi="Times New Roman" w:cs="Times New Roman"/>
          <w:sz w:val="28"/>
          <w:szCs w:val="28"/>
        </w:rPr>
        <w:t>5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году увеличилась по сравнению с 201</w:t>
      </w:r>
      <w:r w:rsidR="00BC4DEE">
        <w:rPr>
          <w:rFonts w:ascii="Times New Roman" w:hAnsi="Times New Roman" w:cs="Times New Roman"/>
          <w:sz w:val="28"/>
          <w:szCs w:val="28"/>
        </w:rPr>
        <w:t>4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BC4DEE">
        <w:rPr>
          <w:rFonts w:ascii="Times New Roman" w:hAnsi="Times New Roman" w:cs="Times New Roman"/>
          <w:sz w:val="28"/>
          <w:szCs w:val="28"/>
        </w:rPr>
        <w:t xml:space="preserve">5,6 </w:t>
      </w:r>
      <w:r w:rsidRPr="007F042B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BC4DEE">
        <w:rPr>
          <w:rFonts w:ascii="Times New Roman" w:hAnsi="Times New Roman" w:cs="Times New Roman"/>
          <w:sz w:val="28"/>
          <w:szCs w:val="28"/>
        </w:rPr>
        <w:t>17957</w:t>
      </w:r>
      <w:r w:rsidRPr="007F042B">
        <w:rPr>
          <w:rFonts w:ascii="Times New Roman" w:hAnsi="Times New Roman" w:cs="Times New Roman"/>
          <w:sz w:val="28"/>
          <w:szCs w:val="28"/>
        </w:rPr>
        <w:t xml:space="preserve"> руб.  Среднемесячная номинальная начисленная заработная плата  работников муниципальных  общеобразовательных   учреждений   в   201</w:t>
      </w:r>
      <w:r w:rsidR="00BC4DEE">
        <w:rPr>
          <w:rFonts w:ascii="Times New Roman" w:hAnsi="Times New Roman" w:cs="Times New Roman"/>
          <w:sz w:val="28"/>
          <w:szCs w:val="28"/>
        </w:rPr>
        <w:t>5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4DEE">
        <w:rPr>
          <w:rFonts w:ascii="Times New Roman" w:hAnsi="Times New Roman" w:cs="Times New Roman"/>
          <w:sz w:val="28"/>
          <w:szCs w:val="28"/>
        </w:rPr>
        <w:t>увеличилась</w:t>
      </w:r>
      <w:r w:rsidRPr="007F042B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BC4DEE">
        <w:rPr>
          <w:rFonts w:ascii="Times New Roman" w:hAnsi="Times New Roman" w:cs="Times New Roman"/>
          <w:sz w:val="28"/>
          <w:szCs w:val="28"/>
        </w:rPr>
        <w:t>4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BC4DEE">
        <w:rPr>
          <w:rFonts w:ascii="Times New Roman" w:hAnsi="Times New Roman" w:cs="Times New Roman"/>
          <w:sz w:val="28"/>
          <w:szCs w:val="28"/>
        </w:rPr>
        <w:t>,</w:t>
      </w:r>
      <w:r w:rsidRPr="007F042B">
        <w:rPr>
          <w:rFonts w:ascii="Times New Roman" w:hAnsi="Times New Roman" w:cs="Times New Roman"/>
          <w:sz w:val="28"/>
          <w:szCs w:val="28"/>
        </w:rPr>
        <w:t xml:space="preserve"> на </w:t>
      </w:r>
      <w:r w:rsidR="00BC4DEE">
        <w:rPr>
          <w:rFonts w:ascii="Times New Roman" w:hAnsi="Times New Roman" w:cs="Times New Roman"/>
          <w:sz w:val="28"/>
          <w:szCs w:val="28"/>
        </w:rPr>
        <w:t xml:space="preserve">8,5 </w:t>
      </w:r>
      <w:r w:rsidRPr="007F042B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BC4DEE">
        <w:rPr>
          <w:rFonts w:ascii="Times New Roman" w:hAnsi="Times New Roman" w:cs="Times New Roman"/>
          <w:sz w:val="28"/>
          <w:szCs w:val="28"/>
        </w:rPr>
        <w:t>24609,9 рублей</w:t>
      </w:r>
      <w:r w:rsidRPr="007F042B">
        <w:rPr>
          <w:rFonts w:ascii="Times New Roman" w:hAnsi="Times New Roman" w:cs="Times New Roman"/>
          <w:sz w:val="28"/>
          <w:szCs w:val="28"/>
        </w:rPr>
        <w:t>.  Среднемесячная номинальная начисленная заработная плата учителей в 201</w:t>
      </w:r>
      <w:r w:rsidR="00BC4DEE">
        <w:rPr>
          <w:rFonts w:ascii="Times New Roman" w:hAnsi="Times New Roman" w:cs="Times New Roman"/>
          <w:sz w:val="28"/>
          <w:szCs w:val="28"/>
        </w:rPr>
        <w:t>5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году увеличилась по сравнению с 201</w:t>
      </w:r>
      <w:r w:rsidR="00BC4DEE">
        <w:rPr>
          <w:rFonts w:ascii="Times New Roman" w:hAnsi="Times New Roman" w:cs="Times New Roman"/>
          <w:sz w:val="28"/>
          <w:szCs w:val="28"/>
        </w:rPr>
        <w:t>4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BC4DEE">
        <w:rPr>
          <w:rFonts w:ascii="Times New Roman" w:hAnsi="Times New Roman" w:cs="Times New Roman"/>
          <w:sz w:val="28"/>
          <w:szCs w:val="28"/>
        </w:rPr>
        <w:t xml:space="preserve">3,3 </w:t>
      </w:r>
      <w:r w:rsidRPr="007F042B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BC4DEE">
        <w:rPr>
          <w:rFonts w:ascii="Times New Roman" w:hAnsi="Times New Roman" w:cs="Times New Roman"/>
          <w:sz w:val="28"/>
          <w:szCs w:val="28"/>
        </w:rPr>
        <w:t>31357</w:t>
      </w:r>
      <w:r w:rsidRPr="007F042B">
        <w:rPr>
          <w:rFonts w:ascii="Times New Roman" w:hAnsi="Times New Roman" w:cs="Times New Roman"/>
          <w:sz w:val="28"/>
          <w:szCs w:val="28"/>
        </w:rPr>
        <w:t xml:space="preserve"> руб. Данное увеличение обусловлено реализацией положений Указа Президента Российской Федерации от 7 мая 2012 г. № 597 «О мероприятиях по реализации государственной </w:t>
      </w:r>
      <w:r w:rsidRPr="007F042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политики». </w:t>
      </w:r>
      <w:r w:rsidR="00BC4DEE" w:rsidRPr="007F042B">
        <w:rPr>
          <w:rFonts w:ascii="Times New Roman" w:hAnsi="Times New Roman" w:cs="Times New Roman"/>
          <w:sz w:val="28"/>
          <w:szCs w:val="28"/>
        </w:rPr>
        <w:t xml:space="preserve">В </w:t>
      </w:r>
      <w:r w:rsidRPr="007F042B">
        <w:rPr>
          <w:rFonts w:ascii="Times New Roman" w:hAnsi="Times New Roman" w:cs="Times New Roman"/>
          <w:sz w:val="28"/>
          <w:szCs w:val="28"/>
        </w:rPr>
        <w:t>201</w:t>
      </w:r>
      <w:r w:rsidR="00BC4DEE">
        <w:rPr>
          <w:rFonts w:ascii="Times New Roman" w:hAnsi="Times New Roman" w:cs="Times New Roman"/>
          <w:sz w:val="28"/>
          <w:szCs w:val="28"/>
        </w:rPr>
        <w:t>5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4DEE">
        <w:rPr>
          <w:rFonts w:ascii="Times New Roman" w:hAnsi="Times New Roman" w:cs="Times New Roman"/>
          <w:sz w:val="28"/>
          <w:szCs w:val="28"/>
        </w:rPr>
        <w:t>148</w:t>
      </w:r>
      <w:r w:rsidRPr="007F042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C4DEE">
        <w:rPr>
          <w:rFonts w:ascii="Times New Roman" w:hAnsi="Times New Roman" w:cs="Times New Roman"/>
          <w:sz w:val="28"/>
          <w:szCs w:val="28"/>
        </w:rPr>
        <w:t>ов</w:t>
      </w:r>
      <w:r w:rsidRPr="007F042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повысили квалификацию.  Среднемесячная номинальная начисленная заработная плата  работников учреждений культуры и искусства увеличена в 201</w:t>
      </w:r>
      <w:r w:rsidR="00BC4DEE">
        <w:rPr>
          <w:rFonts w:ascii="Times New Roman" w:hAnsi="Times New Roman" w:cs="Times New Roman"/>
          <w:sz w:val="28"/>
          <w:szCs w:val="28"/>
        </w:rPr>
        <w:t>5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BC4DEE">
        <w:rPr>
          <w:rFonts w:ascii="Times New Roman" w:hAnsi="Times New Roman" w:cs="Times New Roman"/>
          <w:sz w:val="28"/>
          <w:szCs w:val="28"/>
        </w:rPr>
        <w:t>4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BC4DEE">
        <w:rPr>
          <w:rFonts w:ascii="Times New Roman" w:hAnsi="Times New Roman" w:cs="Times New Roman"/>
          <w:sz w:val="28"/>
          <w:szCs w:val="28"/>
        </w:rPr>
        <w:t xml:space="preserve">18,6 </w:t>
      </w:r>
      <w:r w:rsidRPr="007F042B">
        <w:rPr>
          <w:rFonts w:ascii="Times New Roman" w:hAnsi="Times New Roman" w:cs="Times New Roman"/>
          <w:sz w:val="28"/>
          <w:szCs w:val="28"/>
        </w:rPr>
        <w:t>%, что обусловлено реализацией  Указа Президента Российской Федерации от 7 мая 2012 г. № 597 «О мероприятиях по реализации государственной социальной политики»</w:t>
      </w:r>
      <w:r w:rsidR="00BC4DEE">
        <w:rPr>
          <w:rFonts w:ascii="Times New Roman" w:hAnsi="Times New Roman" w:cs="Times New Roman"/>
          <w:sz w:val="28"/>
          <w:szCs w:val="28"/>
        </w:rPr>
        <w:t>.</w:t>
      </w:r>
      <w:r w:rsidRPr="007F042B">
        <w:rPr>
          <w:rFonts w:ascii="Times New Roman" w:hAnsi="Times New Roman" w:cs="Times New Roman"/>
          <w:sz w:val="28"/>
          <w:szCs w:val="28"/>
        </w:rPr>
        <w:t xml:space="preserve"> В целях повышения заработной платы работников учреждени</w:t>
      </w:r>
      <w:r w:rsidR="00BC4DEE">
        <w:rPr>
          <w:rFonts w:ascii="Times New Roman" w:hAnsi="Times New Roman" w:cs="Times New Roman"/>
          <w:sz w:val="28"/>
          <w:szCs w:val="28"/>
        </w:rPr>
        <w:t>я</w:t>
      </w:r>
      <w:r w:rsidRPr="007F042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C4DEE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«Культурно-досуговый центр», учреждение переведено в статус автономного, </w:t>
      </w:r>
      <w:r w:rsidRPr="007F042B">
        <w:rPr>
          <w:rFonts w:ascii="Times New Roman" w:hAnsi="Times New Roman" w:cs="Times New Roman"/>
          <w:sz w:val="28"/>
          <w:szCs w:val="28"/>
        </w:rPr>
        <w:t>привлечен</w:t>
      </w:r>
      <w:r w:rsidR="00BC4DEE">
        <w:rPr>
          <w:rFonts w:ascii="Times New Roman" w:hAnsi="Times New Roman" w:cs="Times New Roman"/>
          <w:sz w:val="28"/>
          <w:szCs w:val="28"/>
        </w:rPr>
        <w:t>ы</w:t>
      </w:r>
      <w:r w:rsidRPr="007F042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C4DEE">
        <w:rPr>
          <w:rFonts w:ascii="Times New Roman" w:hAnsi="Times New Roman" w:cs="Times New Roman"/>
          <w:sz w:val="28"/>
          <w:szCs w:val="28"/>
        </w:rPr>
        <w:t>а</w:t>
      </w:r>
      <w:r w:rsidRPr="007F042B">
        <w:rPr>
          <w:rFonts w:ascii="Times New Roman" w:hAnsi="Times New Roman" w:cs="Times New Roman"/>
          <w:sz w:val="28"/>
          <w:szCs w:val="28"/>
        </w:rPr>
        <w:t xml:space="preserve"> от </w:t>
      </w:r>
      <w:r w:rsidR="00BC4DEE">
        <w:rPr>
          <w:rFonts w:ascii="Times New Roman" w:hAnsi="Times New Roman" w:cs="Times New Roman"/>
          <w:sz w:val="28"/>
          <w:szCs w:val="28"/>
        </w:rPr>
        <w:t>оказания платных услуг</w:t>
      </w:r>
      <w:r w:rsidRPr="007F042B">
        <w:rPr>
          <w:rFonts w:ascii="Times New Roman" w:hAnsi="Times New Roman" w:cs="Times New Roman"/>
          <w:sz w:val="28"/>
          <w:szCs w:val="28"/>
        </w:rPr>
        <w:t>, разработан порядок установления стимулирующих надбавок за качество труда, который предоставляет возможность каждому сотруднику дополнительно к заработной плате получать надбавку за качество и эффективность выполняемых обязанностей.    Среднемесячная номинальная начисленная заработная плата муниципальных учреждений физической культуры и спорта увеличена в 201</w:t>
      </w:r>
      <w:r w:rsidR="00BC4DEE">
        <w:rPr>
          <w:rFonts w:ascii="Times New Roman" w:hAnsi="Times New Roman" w:cs="Times New Roman"/>
          <w:sz w:val="28"/>
          <w:szCs w:val="28"/>
        </w:rPr>
        <w:t>5</w:t>
      </w:r>
      <w:r w:rsidRPr="007F042B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BC4DEE">
        <w:rPr>
          <w:rFonts w:ascii="Times New Roman" w:hAnsi="Times New Roman" w:cs="Times New Roman"/>
          <w:sz w:val="28"/>
          <w:szCs w:val="28"/>
        </w:rPr>
        <w:t xml:space="preserve">4 </w:t>
      </w:r>
      <w:r w:rsidRPr="007F042B">
        <w:rPr>
          <w:rFonts w:ascii="Times New Roman" w:hAnsi="Times New Roman" w:cs="Times New Roman"/>
          <w:sz w:val="28"/>
          <w:szCs w:val="28"/>
        </w:rPr>
        <w:t xml:space="preserve">годом на </w:t>
      </w:r>
      <w:r w:rsidR="00BC4DEE">
        <w:rPr>
          <w:rFonts w:ascii="Times New Roman" w:hAnsi="Times New Roman" w:cs="Times New Roman"/>
          <w:sz w:val="28"/>
          <w:szCs w:val="28"/>
        </w:rPr>
        <w:t xml:space="preserve">38,7 </w:t>
      </w:r>
      <w:r w:rsidRPr="007F042B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BC4DEE">
        <w:rPr>
          <w:rFonts w:ascii="Times New Roman" w:hAnsi="Times New Roman" w:cs="Times New Roman"/>
          <w:sz w:val="28"/>
          <w:szCs w:val="28"/>
        </w:rPr>
        <w:t>16256,3</w:t>
      </w:r>
      <w:r w:rsidRPr="007F042B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C4DEE" w:rsidRDefault="00BC4DEE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EE" w:rsidRDefault="00BC4DEE" w:rsidP="00BC4DEE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II. Дошкольное образование</w:t>
      </w:r>
    </w:p>
    <w:p w:rsidR="006D5540" w:rsidRPr="006D5540" w:rsidRDefault="006D5540" w:rsidP="00BC4DEE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4DEE" w:rsidRDefault="00BC4DEE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EE">
        <w:rPr>
          <w:rFonts w:ascii="Times New Roman" w:hAnsi="Times New Roman" w:cs="Times New Roman"/>
          <w:i/>
          <w:sz w:val="28"/>
          <w:szCs w:val="28"/>
        </w:rPr>
        <w:t>9. Доля 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лет.</w:t>
      </w:r>
      <w:r w:rsidRPr="00BC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E" w:rsidRDefault="00BC4DEE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EE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BC4DEE" w:rsidRDefault="00BC4DEE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EE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A8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BC4DEE">
        <w:rPr>
          <w:rFonts w:ascii="Times New Roman" w:hAnsi="Times New Roman" w:cs="Times New Roman"/>
          <w:sz w:val="28"/>
          <w:szCs w:val="28"/>
        </w:rPr>
        <w:t>.</w:t>
      </w:r>
    </w:p>
    <w:p w:rsidR="00BC4DEE" w:rsidRDefault="00BC4DEE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BC4DEE" w:rsidTr="00AE56D3">
        <w:tc>
          <w:tcPr>
            <w:tcW w:w="674" w:type="dxa"/>
            <w:vMerge w:val="restart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BC4DEE" w:rsidTr="00AE56D3">
        <w:tc>
          <w:tcPr>
            <w:tcW w:w="674" w:type="dxa"/>
            <w:vMerge/>
          </w:tcPr>
          <w:p w:rsidR="00BC4DEE" w:rsidRDefault="00BC4DEE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BC4DEE" w:rsidRDefault="00BC4DEE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BC4DEE" w:rsidRDefault="00BC4DEE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C4DEE" w:rsidTr="00AE56D3">
        <w:tc>
          <w:tcPr>
            <w:tcW w:w="674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DEE">
              <w:rPr>
                <w:rFonts w:ascii="Times New Roman" w:hAnsi="Times New Roman" w:cs="Times New Roman"/>
                <w:sz w:val="28"/>
                <w:szCs w:val="28"/>
              </w:rPr>
              <w:t>Доля 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детей в возрасте 1-6 лет</w:t>
            </w:r>
          </w:p>
        </w:tc>
        <w:tc>
          <w:tcPr>
            <w:tcW w:w="1471" w:type="dxa"/>
            <w:vAlign w:val="center"/>
          </w:tcPr>
          <w:p w:rsidR="00BC4DEE" w:rsidRDefault="00BC4DEE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01" w:type="dxa"/>
            <w:vAlign w:val="center"/>
          </w:tcPr>
          <w:p w:rsidR="00BC4DEE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69" w:type="dxa"/>
            <w:vAlign w:val="center"/>
          </w:tcPr>
          <w:p w:rsidR="00BC4DEE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6" w:type="dxa"/>
            <w:vAlign w:val="center"/>
          </w:tcPr>
          <w:p w:rsidR="00BC4DEE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244" w:type="dxa"/>
            <w:vAlign w:val="center"/>
          </w:tcPr>
          <w:p w:rsidR="00BC4DEE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13" w:type="dxa"/>
            <w:vAlign w:val="center"/>
          </w:tcPr>
          <w:p w:rsidR="00BC4DEE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80" w:type="dxa"/>
            <w:vAlign w:val="center"/>
          </w:tcPr>
          <w:p w:rsidR="00BC4DEE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25" w:type="dxa"/>
            <w:vAlign w:val="center"/>
          </w:tcPr>
          <w:p w:rsidR="00BC4DEE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BC4DEE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Комментарий к показателю</w:t>
      </w:r>
      <w:r w:rsidRPr="00DF4410">
        <w:rPr>
          <w:rFonts w:ascii="Times New Roman" w:hAnsi="Times New Roman" w:cs="Times New Roman"/>
          <w:sz w:val="28"/>
          <w:szCs w:val="28"/>
        </w:rPr>
        <w:t>: 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1-6 лет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441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4410">
        <w:rPr>
          <w:rFonts w:ascii="Times New Roman" w:hAnsi="Times New Roman" w:cs="Times New Roman"/>
          <w:sz w:val="28"/>
          <w:szCs w:val="28"/>
        </w:rPr>
        <w:t xml:space="preserve"> годом увеличилась на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4410">
        <w:rPr>
          <w:rFonts w:ascii="Times New Roman" w:hAnsi="Times New Roman" w:cs="Times New Roman"/>
          <w:sz w:val="28"/>
          <w:szCs w:val="28"/>
        </w:rPr>
        <w:t xml:space="preserve"> процентных пункта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F4410">
        <w:rPr>
          <w:rFonts w:ascii="Times New Roman" w:hAnsi="Times New Roman" w:cs="Times New Roman"/>
          <w:sz w:val="28"/>
          <w:szCs w:val="28"/>
        </w:rPr>
        <w:t>) за счёт:   - уплотнение групп действующих детских садов (</w:t>
      </w:r>
      <w:r w:rsidR="00BC5446">
        <w:rPr>
          <w:rFonts w:ascii="Times New Roman" w:hAnsi="Times New Roman" w:cs="Times New Roman"/>
          <w:sz w:val="28"/>
          <w:szCs w:val="28"/>
        </w:rPr>
        <w:t>8</w:t>
      </w:r>
      <w:r w:rsidRPr="00DF4410">
        <w:rPr>
          <w:rFonts w:ascii="Times New Roman" w:hAnsi="Times New Roman" w:cs="Times New Roman"/>
          <w:sz w:val="28"/>
          <w:szCs w:val="28"/>
        </w:rPr>
        <w:t xml:space="preserve"> мест). В соответствии с Указом Президента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410">
        <w:rPr>
          <w:rFonts w:ascii="Times New Roman" w:hAnsi="Times New Roman" w:cs="Times New Roman"/>
          <w:sz w:val="28"/>
          <w:szCs w:val="28"/>
        </w:rPr>
        <w:t>599 охват детей от 3 до 7 лет услугами дошкольного образования составляет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410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i/>
          <w:sz w:val="28"/>
          <w:szCs w:val="28"/>
        </w:rPr>
        <w:t>10.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лет.</w:t>
      </w:r>
      <w:r w:rsidRPr="00DF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DF4410" w:rsidTr="00AE56D3">
        <w:tc>
          <w:tcPr>
            <w:tcW w:w="674" w:type="dxa"/>
            <w:vMerge w:val="restart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DF4410" w:rsidTr="00AE56D3">
        <w:tc>
          <w:tcPr>
            <w:tcW w:w="674" w:type="dxa"/>
            <w:vMerge/>
          </w:tcPr>
          <w:p w:rsidR="00DF4410" w:rsidRDefault="00DF4410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DF4410" w:rsidRDefault="00DF4410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DF4410" w:rsidRDefault="00DF4410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F4410" w:rsidTr="00AE56D3">
        <w:tc>
          <w:tcPr>
            <w:tcW w:w="674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10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</w:t>
            </w:r>
          </w:p>
        </w:tc>
        <w:tc>
          <w:tcPr>
            <w:tcW w:w="1471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01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69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6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44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13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0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5" w:type="dxa"/>
            <w:vAlign w:val="center"/>
          </w:tcPr>
          <w:p w:rsidR="00DF4410" w:rsidRDefault="00DF4410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DF4410">
        <w:rPr>
          <w:rFonts w:ascii="Times New Roman" w:hAnsi="Times New Roman" w:cs="Times New Roman"/>
          <w:sz w:val="28"/>
          <w:szCs w:val="28"/>
        </w:rPr>
        <w:t>: 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4410">
        <w:rPr>
          <w:rFonts w:ascii="Times New Roman" w:hAnsi="Times New Roman" w:cs="Times New Roman"/>
          <w:sz w:val="28"/>
          <w:szCs w:val="28"/>
        </w:rPr>
        <w:t xml:space="preserve"> году  уменьшилась по сравнению с предыдущим годом на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DF4410">
        <w:rPr>
          <w:rFonts w:ascii="Times New Roman" w:hAnsi="Times New Roman" w:cs="Times New Roman"/>
          <w:sz w:val="28"/>
          <w:szCs w:val="28"/>
        </w:rPr>
        <w:t xml:space="preserve"> процентных пункта и составила </w:t>
      </w:r>
      <w:r>
        <w:rPr>
          <w:rFonts w:ascii="Times New Roman" w:hAnsi="Times New Roman" w:cs="Times New Roman"/>
          <w:sz w:val="28"/>
          <w:szCs w:val="28"/>
        </w:rPr>
        <w:t xml:space="preserve">9,7 </w:t>
      </w:r>
      <w:r w:rsidRPr="00DF4410">
        <w:rPr>
          <w:rFonts w:ascii="Times New Roman" w:hAnsi="Times New Roman" w:cs="Times New Roman"/>
          <w:sz w:val="28"/>
          <w:szCs w:val="28"/>
        </w:rPr>
        <w:t xml:space="preserve">%. Показатель улучшился в связи с увеличением мест   за счет уплотнения групп действующих детских садов (на </w:t>
      </w:r>
      <w:r w:rsidR="00BC5446">
        <w:rPr>
          <w:rFonts w:ascii="Times New Roman" w:hAnsi="Times New Roman" w:cs="Times New Roman"/>
          <w:sz w:val="28"/>
          <w:szCs w:val="28"/>
        </w:rPr>
        <w:t>8</w:t>
      </w:r>
      <w:r w:rsidRPr="00DF4410">
        <w:rPr>
          <w:rFonts w:ascii="Times New Roman" w:hAnsi="Times New Roman" w:cs="Times New Roman"/>
          <w:sz w:val="28"/>
          <w:szCs w:val="28"/>
        </w:rPr>
        <w:t xml:space="preserve"> мест).  В 2016 году в связи с доукомплектованием 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410">
        <w:rPr>
          <w:rFonts w:ascii="Times New Roman" w:hAnsi="Times New Roman" w:cs="Times New Roman"/>
          <w:sz w:val="28"/>
          <w:szCs w:val="28"/>
        </w:rPr>
        <w:t xml:space="preserve"> ожидается улучшение показателя до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F4410">
        <w:rPr>
          <w:rFonts w:ascii="Times New Roman" w:hAnsi="Times New Roman" w:cs="Times New Roman"/>
          <w:sz w:val="28"/>
          <w:szCs w:val="28"/>
        </w:rPr>
        <w:t>%.</w:t>
      </w:r>
    </w:p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i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  <w:r w:rsidRPr="00DF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 – процентов. </w:t>
      </w:r>
    </w:p>
    <w:p w:rsidR="00DF4410" w:rsidRDefault="00DF4410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10">
        <w:rPr>
          <w:rFonts w:ascii="Times New Roman" w:hAnsi="Times New Roman" w:cs="Times New Roman"/>
          <w:sz w:val="28"/>
          <w:szCs w:val="28"/>
        </w:rPr>
        <w:t>Источник информации: Росстат.</w:t>
      </w:r>
    </w:p>
    <w:p w:rsidR="00BC4DEE" w:rsidRDefault="00420561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61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420561">
        <w:rPr>
          <w:rFonts w:ascii="Times New Roman" w:hAnsi="Times New Roman" w:cs="Times New Roman"/>
          <w:sz w:val="28"/>
          <w:szCs w:val="28"/>
        </w:rPr>
        <w:t xml:space="preserve">:  Дошкольных образовательных учреждений, здания которых находятся в аварийном состоянии или требуют капитального ремонта, в образовательной системе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420561">
        <w:rPr>
          <w:rFonts w:ascii="Times New Roman" w:hAnsi="Times New Roman" w:cs="Times New Roman"/>
          <w:sz w:val="28"/>
          <w:szCs w:val="28"/>
        </w:rPr>
        <w:t xml:space="preserve"> нет и не ожидается до конца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0561">
        <w:rPr>
          <w:rFonts w:ascii="Times New Roman" w:hAnsi="Times New Roman" w:cs="Times New Roman"/>
          <w:sz w:val="28"/>
          <w:szCs w:val="28"/>
        </w:rPr>
        <w:t xml:space="preserve"> года, так как ежегодно для поддержания учреждений в надлежащем состоянии из городского бюджета выделяются средства на проведение ремонтных работ.</w:t>
      </w: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46" w:rsidRDefault="00BC5446" w:rsidP="00BC5446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III. Общее и дополнительное образование</w:t>
      </w:r>
    </w:p>
    <w:p w:rsidR="006D5540" w:rsidRPr="006D5540" w:rsidRDefault="006D5540" w:rsidP="00BC5446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5446" w:rsidRDefault="00BC5446" w:rsidP="00BC5446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i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предметам.</w:t>
      </w:r>
      <w:r w:rsidRPr="00B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46" w:rsidRPr="00BC5446" w:rsidRDefault="00BC5446" w:rsidP="00BC5446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420561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BC5446">
        <w:rPr>
          <w:rFonts w:ascii="Times New Roman" w:hAnsi="Times New Roman" w:cs="Times New Roman"/>
          <w:sz w:val="28"/>
          <w:szCs w:val="28"/>
        </w:rPr>
        <w:t>:  Все выпускники 11-х классов общеобразовательных школ города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446">
        <w:rPr>
          <w:rFonts w:ascii="Times New Roman" w:hAnsi="Times New Roman" w:cs="Times New Roman"/>
          <w:sz w:val="28"/>
          <w:szCs w:val="28"/>
        </w:rPr>
        <w:t xml:space="preserve">  и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446">
        <w:rPr>
          <w:rFonts w:ascii="Times New Roman" w:hAnsi="Times New Roman" w:cs="Times New Roman"/>
          <w:sz w:val="28"/>
          <w:szCs w:val="28"/>
        </w:rPr>
        <w:t xml:space="preserve"> годах успешно сдали ЕГЭ по обязательным предметам (русский язык и математика). </w:t>
      </w:r>
      <w:r>
        <w:rPr>
          <w:rFonts w:ascii="Times New Roman" w:hAnsi="Times New Roman" w:cs="Times New Roman"/>
          <w:sz w:val="28"/>
          <w:szCs w:val="28"/>
        </w:rPr>
        <w:t xml:space="preserve">ЕГЭ сдавали 41 выпускник, один ученик окончил школу с золотой медалью. </w:t>
      </w:r>
      <w:r w:rsidRPr="00BC5446">
        <w:rPr>
          <w:rFonts w:ascii="Times New Roman" w:hAnsi="Times New Roman" w:cs="Times New Roman"/>
          <w:sz w:val="28"/>
          <w:szCs w:val="28"/>
        </w:rPr>
        <w:t>На период до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5446">
        <w:rPr>
          <w:rFonts w:ascii="Times New Roman" w:hAnsi="Times New Roman" w:cs="Times New Roman"/>
          <w:sz w:val="28"/>
          <w:szCs w:val="28"/>
        </w:rPr>
        <w:t xml:space="preserve"> года планируется сохранение значения данного показателя (100%).</w:t>
      </w: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i/>
          <w:sz w:val="28"/>
          <w:szCs w:val="28"/>
        </w:rPr>
        <w:t>13.  Доля 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  <w:r w:rsidRPr="00B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sz w:val="28"/>
          <w:szCs w:val="28"/>
        </w:rPr>
        <w:t>Источник информации: орган</w:t>
      </w:r>
      <w:r>
        <w:rPr>
          <w:rFonts w:ascii="Times New Roman" w:hAnsi="Times New Roman" w:cs="Times New Roman"/>
          <w:sz w:val="28"/>
          <w:szCs w:val="28"/>
        </w:rPr>
        <w:t>ы местного самоуправления.</w:t>
      </w: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>
        <w:rPr>
          <w:rFonts w:ascii="Times New Roman" w:hAnsi="Times New Roman" w:cs="Times New Roman"/>
          <w:sz w:val="28"/>
          <w:szCs w:val="28"/>
        </w:rPr>
        <w:t>:  В 2015</w:t>
      </w:r>
      <w:r w:rsidRPr="00BC5446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в муниципальной системе образования выпускников, не получивших аттестат  о среднем общем образовании, нет и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  <w:r w:rsidRPr="00B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sz w:val="28"/>
          <w:szCs w:val="28"/>
        </w:rPr>
        <w:t>Источник информации: орган</w:t>
      </w:r>
      <w:r>
        <w:rPr>
          <w:rFonts w:ascii="Times New Roman" w:hAnsi="Times New Roman" w:cs="Times New Roman"/>
          <w:sz w:val="28"/>
          <w:szCs w:val="28"/>
        </w:rPr>
        <w:t>ы местного самоуправления.</w:t>
      </w:r>
    </w:p>
    <w:p w:rsidR="00BC5446" w:rsidRDefault="00BC5446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6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Комментарий к показателю</w:t>
      </w:r>
      <w:r>
        <w:rPr>
          <w:rFonts w:ascii="Times New Roman" w:hAnsi="Times New Roman" w:cs="Times New Roman"/>
          <w:sz w:val="28"/>
          <w:szCs w:val="28"/>
        </w:rPr>
        <w:t xml:space="preserve">: все общеобразовательные учреждения соответствуют современным требованиям обучения. </w:t>
      </w:r>
      <w:r w:rsidR="008B30DC">
        <w:rPr>
          <w:rFonts w:ascii="Times New Roman" w:hAnsi="Times New Roman" w:cs="Times New Roman"/>
          <w:sz w:val="28"/>
          <w:szCs w:val="28"/>
        </w:rPr>
        <w:t>Четверть расходов бюджета Волчанского городского округа приходится на общее образование</w:t>
      </w:r>
      <w:r w:rsidR="004A1D95">
        <w:rPr>
          <w:rFonts w:ascii="Times New Roman" w:hAnsi="Times New Roman" w:cs="Times New Roman"/>
          <w:sz w:val="28"/>
          <w:szCs w:val="28"/>
        </w:rPr>
        <w:t xml:space="preserve"> (84255 тысяч рублей)</w:t>
      </w:r>
      <w:r w:rsidR="008B30DC">
        <w:rPr>
          <w:rFonts w:ascii="Times New Roman" w:hAnsi="Times New Roman" w:cs="Times New Roman"/>
          <w:sz w:val="28"/>
          <w:szCs w:val="28"/>
        </w:rPr>
        <w:t>.</w:t>
      </w:r>
    </w:p>
    <w:p w:rsidR="008B30DC" w:rsidRDefault="008B30DC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42D" w:rsidRDefault="0028442D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i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  <w:r w:rsidRPr="0028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2D" w:rsidRDefault="0028442D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8B30DC" w:rsidRDefault="0028442D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28442D" w:rsidRDefault="0028442D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28442D">
        <w:rPr>
          <w:rFonts w:ascii="Times New Roman" w:hAnsi="Times New Roman" w:cs="Times New Roman"/>
          <w:sz w:val="28"/>
          <w:szCs w:val="28"/>
        </w:rPr>
        <w:t>:  Здания, в которых расположены муниципальные общеобразовательные учреждения, находятся в состоянии, отвечающим всем требованиям. Для поддержания зданий, в которых расположены общеобразовательные учреждения, в надлежащем состоянии, ежегодно из городского бюджета выделяются средства на проведение текущего и косметического ремонтов.</w:t>
      </w:r>
    </w:p>
    <w:p w:rsidR="00D567EF" w:rsidRDefault="00D567EF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EF" w:rsidRPr="00D567EF" w:rsidRDefault="00D567EF" w:rsidP="00D567EF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7EF">
        <w:rPr>
          <w:rFonts w:ascii="Times New Roman" w:hAnsi="Times New Roman" w:cs="Times New Roman"/>
          <w:i/>
          <w:sz w:val="28"/>
          <w:szCs w:val="28"/>
        </w:rPr>
        <w:t xml:space="preserve">16. Доля детей первой и второй групп здоровья в общей численности обучающихся в муниципальных общеобразовательных учреждениях.  </w:t>
      </w:r>
    </w:p>
    <w:p w:rsidR="00D567EF" w:rsidRDefault="00D567EF" w:rsidP="00D567EF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EF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D567EF" w:rsidRDefault="00D567EF" w:rsidP="00D567EF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EF">
        <w:rPr>
          <w:rFonts w:ascii="Times New Roman" w:hAnsi="Times New Roman" w:cs="Times New Roman"/>
          <w:sz w:val="28"/>
          <w:szCs w:val="28"/>
        </w:rPr>
        <w:t>Источник информации: орган</w:t>
      </w:r>
      <w:r>
        <w:rPr>
          <w:rFonts w:ascii="Times New Roman" w:hAnsi="Times New Roman" w:cs="Times New Roman"/>
          <w:sz w:val="28"/>
          <w:szCs w:val="28"/>
        </w:rPr>
        <w:t>ы местного самоуправления.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D76592" w:rsidTr="00AE56D3">
        <w:tc>
          <w:tcPr>
            <w:tcW w:w="674" w:type="dxa"/>
            <w:vMerge w:val="restart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D76592" w:rsidTr="00AE56D3">
        <w:tc>
          <w:tcPr>
            <w:tcW w:w="674" w:type="dxa"/>
            <w:vMerge/>
          </w:tcPr>
          <w:p w:rsidR="00D76592" w:rsidRDefault="00D76592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D76592" w:rsidRDefault="00D76592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D76592" w:rsidRDefault="00D76592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76592" w:rsidTr="00AE56D3">
        <w:tc>
          <w:tcPr>
            <w:tcW w:w="674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2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2">
              <w:rPr>
                <w:rFonts w:ascii="Times New Roman" w:hAnsi="Times New Roman" w:cs="Times New Roman"/>
                <w:sz w:val="28"/>
                <w:szCs w:val="28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71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01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169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136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44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213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80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25" w:type="dxa"/>
            <w:vAlign w:val="center"/>
          </w:tcPr>
          <w:p w:rsidR="00D76592" w:rsidRDefault="00D76592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D567EF" w:rsidRDefault="00D76592" w:rsidP="00D567EF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92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D76592">
        <w:rPr>
          <w:rFonts w:ascii="Times New Roman" w:hAnsi="Times New Roman" w:cs="Times New Roman"/>
          <w:sz w:val="28"/>
          <w:szCs w:val="28"/>
        </w:rPr>
        <w:t xml:space="preserve">: Распределение школьников по группам здоровья показывает, что удельный вес детей 1 и 2 групп здоровья повысился на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D76592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центных пункта и составил в 2015</w:t>
      </w:r>
      <w:r w:rsidRPr="00D76592">
        <w:rPr>
          <w:rFonts w:ascii="Times New Roman" w:hAnsi="Times New Roman" w:cs="Times New Roman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sz w:val="28"/>
          <w:szCs w:val="28"/>
        </w:rPr>
        <w:t xml:space="preserve">81,2 </w:t>
      </w:r>
      <w:r w:rsidRPr="00D76592">
        <w:rPr>
          <w:rFonts w:ascii="Times New Roman" w:hAnsi="Times New Roman" w:cs="Times New Roman"/>
          <w:sz w:val="28"/>
          <w:szCs w:val="28"/>
        </w:rPr>
        <w:t>%.   По ито</w:t>
      </w:r>
      <w:r>
        <w:rPr>
          <w:rFonts w:ascii="Times New Roman" w:hAnsi="Times New Roman" w:cs="Times New Roman"/>
          <w:sz w:val="28"/>
          <w:szCs w:val="28"/>
        </w:rPr>
        <w:t>гам медицинского осмотра 2015</w:t>
      </w:r>
      <w:r w:rsidRPr="00D76592">
        <w:rPr>
          <w:rFonts w:ascii="Times New Roman" w:hAnsi="Times New Roman" w:cs="Times New Roman"/>
          <w:sz w:val="28"/>
          <w:szCs w:val="28"/>
        </w:rPr>
        <w:t xml:space="preserve"> года, из всех выявленных патологий, на первом месте стоит снижение остроты зрения, на втором месте – плоскостопие и другие нарушения осанки.  В плановом периоде планируется не допустить </w:t>
      </w:r>
      <w:r w:rsidRPr="00D76592">
        <w:rPr>
          <w:rFonts w:ascii="Times New Roman" w:hAnsi="Times New Roman" w:cs="Times New Roman"/>
          <w:sz w:val="28"/>
          <w:szCs w:val="28"/>
        </w:rPr>
        <w:lastRenderedPageBreak/>
        <w:t>уменьшения данного показателя. Этому будет способствовать реализация мероприятий, направленных на пропаганду здорового образа жизни.</w:t>
      </w:r>
      <w:r w:rsidR="003C0F3D">
        <w:rPr>
          <w:rFonts w:ascii="Times New Roman" w:hAnsi="Times New Roman" w:cs="Times New Roman"/>
          <w:sz w:val="28"/>
          <w:szCs w:val="28"/>
        </w:rPr>
        <w:t xml:space="preserve"> В 2016 году планируется разработка проектно-сметной документации на </w:t>
      </w:r>
      <w:r w:rsidR="003C0F3D" w:rsidRPr="003C0F3D">
        <w:rPr>
          <w:rFonts w:ascii="Times New Roman" w:eastAsia="Calibri" w:hAnsi="Times New Roman" w:cs="Times New Roman"/>
          <w:sz w:val="28"/>
          <w:szCs w:val="28"/>
        </w:rPr>
        <w:t>Строительство здания пищеблока в МОЗЛ «Республика ГРИН»</w:t>
      </w:r>
      <w:r w:rsidR="003C0F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42D" w:rsidRDefault="0028442D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39" w:rsidRDefault="00705139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39">
        <w:rPr>
          <w:rFonts w:ascii="Times New Roman" w:hAnsi="Times New Roman" w:cs="Times New Roman"/>
          <w:i/>
          <w:sz w:val="28"/>
          <w:szCs w:val="28"/>
        </w:rPr>
        <w:t>17. Доля обучающихся в муниципальных общеобразовательных  учреждениях, занимающихся во вторую (третью) смену, в общей численности обучающихся в муниципальных общеобразовательных учреждениях.</w:t>
      </w:r>
      <w:r w:rsidRPr="0070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39" w:rsidRDefault="00705139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39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28442D" w:rsidRDefault="00705139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39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705139" w:rsidRDefault="00705139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92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D765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во вторую смену в общеобразовательных учреждениях нет и не планируется.</w:t>
      </w:r>
    </w:p>
    <w:p w:rsidR="00705139" w:rsidRDefault="00705139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39" w:rsidRDefault="00705139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39">
        <w:rPr>
          <w:rFonts w:ascii="Times New Roman" w:hAnsi="Times New Roman" w:cs="Times New Roman"/>
          <w:sz w:val="28"/>
          <w:szCs w:val="28"/>
        </w:rPr>
        <w:t xml:space="preserve">18. </w:t>
      </w:r>
      <w:r w:rsidRPr="00705139">
        <w:rPr>
          <w:rFonts w:ascii="Times New Roman" w:hAnsi="Times New Roman" w:cs="Times New Roman"/>
          <w:i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  <w:r w:rsidRPr="0070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39" w:rsidRDefault="00705139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39">
        <w:rPr>
          <w:rFonts w:ascii="Times New Roman" w:hAnsi="Times New Roman" w:cs="Times New Roman"/>
          <w:sz w:val="28"/>
          <w:szCs w:val="28"/>
        </w:rPr>
        <w:t xml:space="preserve">Единица измерения – тысяч рублей. 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705139" w:rsidTr="00AE56D3">
        <w:tc>
          <w:tcPr>
            <w:tcW w:w="674" w:type="dxa"/>
            <w:vMerge w:val="restart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705139" w:rsidTr="00AE56D3">
        <w:tc>
          <w:tcPr>
            <w:tcW w:w="674" w:type="dxa"/>
            <w:vMerge/>
          </w:tcPr>
          <w:p w:rsidR="00705139" w:rsidRDefault="00705139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05139" w:rsidRDefault="00705139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05139" w:rsidRDefault="00705139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05139" w:rsidTr="00AE56D3">
        <w:tc>
          <w:tcPr>
            <w:tcW w:w="674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2" w:type="dxa"/>
            <w:vAlign w:val="center"/>
          </w:tcPr>
          <w:p w:rsidR="00705139" w:rsidRDefault="003C0F3D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71" w:type="dxa"/>
            <w:vAlign w:val="center"/>
          </w:tcPr>
          <w:p w:rsidR="00705139" w:rsidRDefault="003C0F3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201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169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36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244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66,74</w:t>
            </w:r>
          </w:p>
        </w:tc>
        <w:tc>
          <w:tcPr>
            <w:tcW w:w="1213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0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25" w:type="dxa"/>
            <w:vAlign w:val="center"/>
          </w:tcPr>
          <w:p w:rsidR="00705139" w:rsidRDefault="00705139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705139" w:rsidRDefault="00705139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39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705139">
        <w:rPr>
          <w:rFonts w:ascii="Times New Roman" w:hAnsi="Times New Roman" w:cs="Times New Roman"/>
          <w:sz w:val="28"/>
          <w:szCs w:val="28"/>
        </w:rPr>
        <w:t>: Рост расх</w:t>
      </w:r>
      <w:r>
        <w:rPr>
          <w:rFonts w:ascii="Times New Roman" w:hAnsi="Times New Roman" w:cs="Times New Roman"/>
          <w:sz w:val="28"/>
          <w:szCs w:val="28"/>
        </w:rPr>
        <w:t>одов на общее образование в 2015</w:t>
      </w:r>
      <w:r w:rsidRPr="00705139">
        <w:rPr>
          <w:rFonts w:ascii="Times New Roman" w:hAnsi="Times New Roman" w:cs="Times New Roman"/>
          <w:sz w:val="28"/>
          <w:szCs w:val="28"/>
        </w:rPr>
        <w:t xml:space="preserve"> году по отношению к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139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3,9 </w:t>
      </w:r>
      <w:r w:rsidRPr="00705139">
        <w:rPr>
          <w:rFonts w:ascii="Times New Roman" w:hAnsi="Times New Roman" w:cs="Times New Roman"/>
          <w:sz w:val="28"/>
          <w:szCs w:val="28"/>
        </w:rPr>
        <w:t xml:space="preserve">% обусловлен   увеличением расходов на </w:t>
      </w:r>
      <w:r>
        <w:rPr>
          <w:rFonts w:ascii="Times New Roman" w:hAnsi="Times New Roman" w:cs="Times New Roman"/>
          <w:sz w:val="28"/>
          <w:szCs w:val="28"/>
        </w:rPr>
        <w:t>оплату труда педагогических работников, содержание имущества</w:t>
      </w:r>
      <w:r w:rsidRPr="007051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5139" w:rsidRDefault="00705139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6D" w:rsidRDefault="00D3796D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6D">
        <w:rPr>
          <w:rFonts w:ascii="Times New Roman" w:hAnsi="Times New Roman" w:cs="Times New Roman"/>
          <w:i/>
          <w:sz w:val="28"/>
          <w:szCs w:val="28"/>
        </w:rPr>
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  <w:r w:rsidRPr="00D37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6D" w:rsidRDefault="00D3796D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6D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 – процентов. </w:t>
      </w:r>
    </w:p>
    <w:p w:rsidR="00705139" w:rsidRDefault="00D3796D" w:rsidP="00BC4DEE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6D">
        <w:rPr>
          <w:rFonts w:ascii="Times New Roman" w:hAnsi="Times New Roman" w:cs="Times New Roman"/>
          <w:sz w:val="28"/>
          <w:szCs w:val="28"/>
        </w:rPr>
        <w:t>Источник информации:</w:t>
      </w:r>
      <w:r>
        <w:rPr>
          <w:rFonts w:ascii="Times New Roman" w:hAnsi="Times New Roman" w:cs="Times New Roman"/>
          <w:sz w:val="28"/>
          <w:szCs w:val="28"/>
        </w:rPr>
        <w:t xml:space="preserve"> Росстат.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D3796D" w:rsidTr="00AE56D3">
        <w:tc>
          <w:tcPr>
            <w:tcW w:w="674" w:type="dxa"/>
            <w:vMerge w:val="restart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D3796D" w:rsidTr="00AE56D3">
        <w:tc>
          <w:tcPr>
            <w:tcW w:w="674" w:type="dxa"/>
            <w:vMerge/>
          </w:tcPr>
          <w:p w:rsidR="00D3796D" w:rsidRDefault="00D3796D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D3796D" w:rsidRDefault="00D3796D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D3796D" w:rsidRDefault="00D3796D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3796D" w:rsidTr="00AE56D3">
        <w:tc>
          <w:tcPr>
            <w:tcW w:w="674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2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6D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471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01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169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244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13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80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25" w:type="dxa"/>
            <w:vAlign w:val="center"/>
          </w:tcPr>
          <w:p w:rsidR="00D3796D" w:rsidRDefault="00D3796D" w:rsidP="00AE56D3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4E1B7B" w:rsidRDefault="00D3796D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6D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D3796D">
        <w:rPr>
          <w:rFonts w:ascii="Times New Roman" w:hAnsi="Times New Roman" w:cs="Times New Roman"/>
          <w:sz w:val="28"/>
          <w:szCs w:val="28"/>
        </w:rPr>
        <w:t>: Доля детей в возрасте 5 - 18 лет, получающих услуги по до</w:t>
      </w:r>
      <w:r>
        <w:rPr>
          <w:rFonts w:ascii="Times New Roman" w:hAnsi="Times New Roman" w:cs="Times New Roman"/>
          <w:sz w:val="28"/>
          <w:szCs w:val="28"/>
        </w:rPr>
        <w:t>полнительному образованию в 2015 году по сравнению с 2014</w:t>
      </w:r>
      <w:r w:rsidRPr="00D3796D">
        <w:rPr>
          <w:rFonts w:ascii="Times New Roman" w:hAnsi="Times New Roman" w:cs="Times New Roman"/>
          <w:sz w:val="28"/>
          <w:szCs w:val="28"/>
        </w:rPr>
        <w:t xml:space="preserve"> годом выросла на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D3796D">
        <w:rPr>
          <w:rFonts w:ascii="Times New Roman" w:hAnsi="Times New Roman" w:cs="Times New Roman"/>
          <w:sz w:val="28"/>
          <w:szCs w:val="28"/>
        </w:rPr>
        <w:t xml:space="preserve"> процентных пункта, что связано с созданием условий для занятости детей во внеурочное и внешкольное время,  с увеличением количества детей, занимающихся в </w:t>
      </w:r>
      <w:r>
        <w:rPr>
          <w:rFonts w:ascii="Times New Roman" w:hAnsi="Times New Roman" w:cs="Times New Roman"/>
          <w:sz w:val="28"/>
          <w:szCs w:val="28"/>
        </w:rPr>
        <w:t>Доме детского творчества</w:t>
      </w:r>
      <w:r w:rsidRPr="00D3796D">
        <w:rPr>
          <w:rFonts w:ascii="Times New Roman" w:hAnsi="Times New Roman" w:cs="Times New Roman"/>
          <w:sz w:val="28"/>
          <w:szCs w:val="28"/>
        </w:rPr>
        <w:t>.  В период с 2016 по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96D">
        <w:rPr>
          <w:rFonts w:ascii="Times New Roman" w:hAnsi="Times New Roman" w:cs="Times New Roman"/>
          <w:sz w:val="28"/>
          <w:szCs w:val="28"/>
        </w:rPr>
        <w:t xml:space="preserve"> годы планируется сохранение тенденций незначительного увеличения данного показателя, что связано с ростом населения возраста от 5 до 18 лет.</w:t>
      </w:r>
    </w:p>
    <w:p w:rsidR="00AE56D3" w:rsidRDefault="00AE56D3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D3" w:rsidRDefault="00AE56D3" w:rsidP="00AE56D3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IV. Культура</w:t>
      </w:r>
    </w:p>
    <w:p w:rsidR="006D5540" w:rsidRPr="006D5540" w:rsidRDefault="006D5540" w:rsidP="00AE56D3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6D3" w:rsidRDefault="00AE56D3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D3">
        <w:rPr>
          <w:rFonts w:ascii="Times New Roman" w:hAnsi="Times New Roman" w:cs="Times New Roman"/>
          <w:i/>
          <w:sz w:val="28"/>
          <w:szCs w:val="28"/>
        </w:rPr>
        <w:t>20. Уровень фактической обеспеченности учреждениями культуры от нормативной потребности:                клубами и учреждениями клубного типа, библиотеками, парками культуры и отдыха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D3" w:rsidRDefault="00AE56D3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D3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AE56D3" w:rsidRDefault="00AE56D3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D3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AE56D3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В Волчанском городском округе действует муниципальное автономное учреждение культуры «Культурно-досуговый центр» с общей численностью посадочных мест – 150. Обеспеченность учреждениями клубного типа составляет 100 процентов.</w:t>
      </w:r>
      <w:r w:rsidRPr="00AE56D3">
        <w:rPr>
          <w:rFonts w:ascii="Times New Roman" w:hAnsi="Times New Roman" w:cs="Times New Roman"/>
          <w:sz w:val="28"/>
          <w:szCs w:val="28"/>
        </w:rPr>
        <w:t xml:space="preserve">   Общее число библиотек на к</w:t>
      </w:r>
      <w:r>
        <w:rPr>
          <w:rFonts w:ascii="Times New Roman" w:hAnsi="Times New Roman" w:cs="Times New Roman"/>
          <w:sz w:val="28"/>
          <w:szCs w:val="28"/>
        </w:rPr>
        <w:t>онец 2015</w:t>
      </w:r>
      <w:r w:rsidRPr="00AE56D3">
        <w:rPr>
          <w:rFonts w:ascii="Times New Roman" w:hAnsi="Times New Roman" w:cs="Times New Roman"/>
          <w:sz w:val="28"/>
          <w:szCs w:val="28"/>
        </w:rPr>
        <w:t xml:space="preserve"> года осталось без изменений и составляет 3 библиотеки, что соответствует утвержденным нормативам (3 </w:t>
      </w:r>
      <w:proofErr w:type="spellStart"/>
      <w:r w:rsidRPr="00AE56D3"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E56D3">
        <w:rPr>
          <w:rFonts w:ascii="Times New Roman" w:hAnsi="Times New Roman" w:cs="Times New Roman"/>
          <w:sz w:val="28"/>
          <w:szCs w:val="28"/>
        </w:rPr>
        <w:t xml:space="preserve"> Обеспеченность  парками  культуры и отдыха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100 процентов</w:t>
      </w:r>
      <w:r w:rsidRPr="00AE56D3">
        <w:rPr>
          <w:rFonts w:ascii="Times New Roman" w:hAnsi="Times New Roman" w:cs="Times New Roman"/>
          <w:sz w:val="28"/>
          <w:szCs w:val="28"/>
        </w:rPr>
        <w:t xml:space="preserve">. Нормативная  потребность, согласно социальным нормам, составляет 1 парк  культуры и отдыха на населенный пункт с числом жителей от 10 до 100 тыс. человек (распоряжение  </w:t>
      </w:r>
      <w:r w:rsidRPr="00AE56D3">
        <w:rPr>
          <w:rFonts w:ascii="Times New Roman" w:hAnsi="Times New Roman" w:cs="Times New Roman"/>
          <w:sz w:val="28"/>
          <w:szCs w:val="28"/>
        </w:rPr>
        <w:lastRenderedPageBreak/>
        <w:t>Правительства РФ  от 13.07.2007 № 923).</w:t>
      </w:r>
      <w:r w:rsidR="002055CF">
        <w:rPr>
          <w:rFonts w:ascii="Times New Roman" w:hAnsi="Times New Roman" w:cs="Times New Roman"/>
          <w:sz w:val="28"/>
          <w:szCs w:val="28"/>
        </w:rPr>
        <w:t xml:space="preserve"> В Волчанском городском округе действует Парк отдыха при ДК имени 40 лет Октября.</w:t>
      </w:r>
      <w:r w:rsidR="003C0F3D">
        <w:rPr>
          <w:rFonts w:ascii="Times New Roman" w:hAnsi="Times New Roman" w:cs="Times New Roman"/>
          <w:sz w:val="28"/>
          <w:szCs w:val="28"/>
        </w:rPr>
        <w:t xml:space="preserve"> Дополнительно планируется </w:t>
      </w:r>
      <w:r w:rsidR="003C0F3D" w:rsidRPr="003C0F3D">
        <w:rPr>
          <w:rFonts w:ascii="Times New Roman" w:eastAsia="Calibri" w:hAnsi="Times New Roman" w:cs="Times New Roman"/>
          <w:sz w:val="28"/>
          <w:szCs w:val="28"/>
        </w:rPr>
        <w:t>Благоустройство городского парка, расположенного по улице Карпинского, 18</w:t>
      </w:r>
      <w:r w:rsidR="003C0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F3D" w:rsidRPr="003C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восстановлением пешеходных дорожек, пруда, архитектуры и озеленения.</w:t>
      </w:r>
    </w:p>
    <w:p w:rsidR="002055CF" w:rsidRDefault="002055CF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07" w:rsidRDefault="00015E07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07">
        <w:rPr>
          <w:rFonts w:ascii="Times New Roman" w:hAnsi="Times New Roman" w:cs="Times New Roman"/>
          <w:i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  <w:r w:rsidRPr="00015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07" w:rsidRDefault="00015E07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07">
        <w:rPr>
          <w:rFonts w:ascii="Times New Roman" w:hAnsi="Times New Roman" w:cs="Times New Roman"/>
          <w:sz w:val="28"/>
          <w:szCs w:val="28"/>
        </w:rPr>
        <w:t>Единица измерения – процентов.</w:t>
      </w:r>
    </w:p>
    <w:p w:rsidR="002055CF" w:rsidRDefault="00015E07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E07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015E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Одно из зданий МАУК «КДЦ» признано в установленном порядке аварийным – здание библиотечно-музейного центра по адресу улица Пионерская, 10, поэтому показатель составляет 33,3 процента. В 2015 году разработан проект на </w:t>
      </w:r>
      <w:r w:rsidRPr="00015E07">
        <w:rPr>
          <w:rFonts w:ascii="Times New Roman" w:eastAsia="Calibri" w:hAnsi="Times New Roman" w:cs="Times New Roman"/>
          <w:sz w:val="28"/>
          <w:szCs w:val="28"/>
        </w:rPr>
        <w:t>Строительство здания под размещение библиотечно-музейного центра и Школы искусств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E07" w:rsidRDefault="00015E07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07" w:rsidRDefault="00015E07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07">
        <w:rPr>
          <w:rFonts w:ascii="Times New Roman" w:hAnsi="Times New Roman" w:cs="Times New Roman"/>
          <w:i/>
          <w:sz w:val="28"/>
          <w:szCs w:val="28"/>
        </w:rPr>
        <w:t>22. Доля объектов культурного наследия,  находя</w:t>
      </w:r>
      <w:r w:rsidR="003C0F3D">
        <w:rPr>
          <w:rFonts w:ascii="Times New Roman" w:hAnsi="Times New Roman" w:cs="Times New Roman"/>
          <w:i/>
          <w:sz w:val="28"/>
          <w:szCs w:val="28"/>
        </w:rPr>
        <w:t>щихся</w:t>
      </w:r>
      <w:r w:rsidRPr="00015E07">
        <w:rPr>
          <w:rFonts w:ascii="Times New Roman" w:hAnsi="Times New Roman" w:cs="Times New Roman"/>
          <w:i/>
          <w:sz w:val="28"/>
          <w:szCs w:val="28"/>
        </w:rPr>
        <w:t xml:space="preserve">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  <w:r w:rsidRPr="00015E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5E07" w:rsidRDefault="00015E07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07">
        <w:rPr>
          <w:rFonts w:ascii="Times New Roman" w:hAnsi="Times New Roman" w:cs="Times New Roman"/>
          <w:sz w:val="28"/>
          <w:szCs w:val="28"/>
        </w:rPr>
        <w:t>Единица измерения – процентов.</w:t>
      </w:r>
    </w:p>
    <w:p w:rsidR="00AE56D3" w:rsidRPr="006754F2" w:rsidRDefault="00015E07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07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>
        <w:rPr>
          <w:rFonts w:ascii="Times New Roman" w:hAnsi="Times New Roman" w:cs="Times New Roman"/>
          <w:sz w:val="28"/>
          <w:szCs w:val="28"/>
        </w:rPr>
        <w:t xml:space="preserve">: на территории Волчанского городского округа отсутствуют объекты культурного наследия, которые требуют консервации или реставрации. </w:t>
      </w:r>
      <w:r w:rsidR="006754F2" w:rsidRPr="006754F2">
        <w:rPr>
          <w:rFonts w:ascii="Times New Roman" w:hAnsi="Times New Roman"/>
          <w:sz w:val="28"/>
          <w:szCs w:val="28"/>
        </w:rPr>
        <w:t>Официально числится 4 муниципальных объекта культурного наследия: памятник на площади в южной части города «Ковш»; памятник А.С. Пушкину у МАОУ СОШ № 23; памятник А.С. Попову возле здания «К-Телеком»; военно-мемориальный комплекс на площади северной части города</w:t>
      </w:r>
      <w:r w:rsidR="006754F2">
        <w:rPr>
          <w:rFonts w:ascii="Times New Roman" w:hAnsi="Times New Roman"/>
          <w:sz w:val="26"/>
          <w:szCs w:val="26"/>
        </w:rPr>
        <w:t xml:space="preserve">. </w:t>
      </w:r>
      <w:r w:rsidR="003E289B">
        <w:rPr>
          <w:rFonts w:ascii="Times New Roman" w:hAnsi="Times New Roman"/>
          <w:sz w:val="28"/>
          <w:szCs w:val="28"/>
        </w:rPr>
        <w:t xml:space="preserve">В 2015 году в честь празднования 70-тилетия победы в Великой Отечественной Войне в поселке Вьюжный была открыта Стелла. </w:t>
      </w:r>
    </w:p>
    <w:p w:rsidR="00015CFA" w:rsidRDefault="00015CFA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9B" w:rsidRDefault="006754F2" w:rsidP="003E289B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V. Физическая культура и спорт</w:t>
      </w:r>
    </w:p>
    <w:p w:rsidR="006D5540" w:rsidRPr="006D5540" w:rsidRDefault="006D5540" w:rsidP="003E289B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4F2" w:rsidRPr="003E289B" w:rsidRDefault="006754F2" w:rsidP="006754F2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89B">
        <w:rPr>
          <w:rFonts w:ascii="Times New Roman" w:hAnsi="Times New Roman" w:cs="Times New Roman"/>
          <w:i/>
          <w:sz w:val="28"/>
          <w:szCs w:val="28"/>
        </w:rPr>
        <w:t xml:space="preserve">23. Доля населения, систематически занимающегося физической культурой и спортом. </w:t>
      </w:r>
    </w:p>
    <w:p w:rsidR="00015CFA" w:rsidRDefault="006754F2" w:rsidP="006754F2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F2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4A1D95" w:rsidRDefault="004A1D95" w:rsidP="006754F2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6D" w:rsidRDefault="00D3796D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1D26DC" w:rsidTr="003C0F3D">
        <w:tc>
          <w:tcPr>
            <w:tcW w:w="674" w:type="dxa"/>
            <w:vMerge w:val="restart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1D26DC" w:rsidTr="003C0F3D">
        <w:tc>
          <w:tcPr>
            <w:tcW w:w="674" w:type="dxa"/>
            <w:vMerge/>
          </w:tcPr>
          <w:p w:rsidR="001D26DC" w:rsidRDefault="001D26DC" w:rsidP="003C0F3D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1D26DC" w:rsidRDefault="001D26DC" w:rsidP="003C0F3D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1D26DC" w:rsidRDefault="001D26DC" w:rsidP="003C0F3D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D26DC" w:rsidTr="003C0F3D">
        <w:tc>
          <w:tcPr>
            <w:tcW w:w="674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2" w:type="dxa"/>
            <w:vAlign w:val="center"/>
          </w:tcPr>
          <w:p w:rsidR="001D26DC" w:rsidRDefault="001D26DC" w:rsidP="001D26DC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6D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населения, систематический занимающегося физической культурой и спортом</w:t>
            </w:r>
          </w:p>
        </w:tc>
        <w:tc>
          <w:tcPr>
            <w:tcW w:w="1471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01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10,58</w:t>
            </w:r>
          </w:p>
        </w:tc>
        <w:tc>
          <w:tcPr>
            <w:tcW w:w="1169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31,43</w:t>
            </w:r>
          </w:p>
        </w:tc>
        <w:tc>
          <w:tcPr>
            <w:tcW w:w="1136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41,99</w:t>
            </w:r>
          </w:p>
        </w:tc>
        <w:tc>
          <w:tcPr>
            <w:tcW w:w="1244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47,42</w:t>
            </w:r>
          </w:p>
        </w:tc>
        <w:tc>
          <w:tcPr>
            <w:tcW w:w="1213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80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5" w:type="dxa"/>
            <w:vAlign w:val="center"/>
          </w:tcPr>
          <w:p w:rsidR="001D26DC" w:rsidRDefault="001D26DC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D3796D" w:rsidRDefault="001D26DC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1D26DC">
        <w:rPr>
          <w:rFonts w:ascii="Times New Roman" w:hAnsi="Times New Roman" w:cs="Times New Roman"/>
          <w:sz w:val="28"/>
          <w:szCs w:val="28"/>
        </w:rPr>
        <w:t>: Доля населения, систематически занимающегося физической культурой и спортом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26DC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Pr="001D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12,9</w:t>
      </w:r>
      <w:r w:rsidRPr="001D26DC">
        <w:rPr>
          <w:rFonts w:ascii="Times New Roman" w:hAnsi="Times New Roman" w:cs="Times New Roman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z w:val="28"/>
          <w:szCs w:val="28"/>
        </w:rPr>
        <w:t>ентных пункта и составила в 2015</w:t>
      </w:r>
      <w:r w:rsidRPr="001D26D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47,42 </w:t>
      </w:r>
      <w:r w:rsidRPr="001D26DC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4510</w:t>
      </w:r>
      <w:r w:rsidRPr="001D26DC">
        <w:rPr>
          <w:rFonts w:ascii="Times New Roman" w:hAnsi="Times New Roman" w:cs="Times New Roman"/>
          <w:sz w:val="28"/>
          <w:szCs w:val="28"/>
        </w:rPr>
        <w:t xml:space="preserve"> чел.).  </w:t>
      </w:r>
      <w:r>
        <w:rPr>
          <w:rFonts w:ascii="Times New Roman" w:hAnsi="Times New Roman" w:cs="Times New Roman"/>
          <w:sz w:val="28"/>
          <w:szCs w:val="28"/>
        </w:rPr>
        <w:t xml:space="preserve">К 2012 году это показатель увеличился в 4,5 раза, что говорит о </w:t>
      </w:r>
      <w:r w:rsidRPr="001D26DC">
        <w:rPr>
          <w:rFonts w:ascii="Times New Roman" w:hAnsi="Times New Roman" w:cs="Times New Roman"/>
          <w:sz w:val="28"/>
          <w:szCs w:val="28"/>
        </w:rPr>
        <w:t>всё большей популяризации здорового образа жиз</w:t>
      </w:r>
      <w:r>
        <w:rPr>
          <w:rFonts w:ascii="Times New Roman" w:hAnsi="Times New Roman" w:cs="Times New Roman"/>
          <w:sz w:val="28"/>
          <w:szCs w:val="28"/>
        </w:rPr>
        <w:t>ни.</w:t>
      </w:r>
      <w:r w:rsidRPr="001D26DC">
        <w:rPr>
          <w:rFonts w:ascii="Times New Roman" w:hAnsi="Times New Roman" w:cs="Times New Roman"/>
          <w:sz w:val="28"/>
          <w:szCs w:val="28"/>
        </w:rPr>
        <w:t xml:space="preserve">   </w:t>
      </w:r>
      <w:r w:rsidR="00DB2F35">
        <w:rPr>
          <w:rFonts w:ascii="Times New Roman" w:hAnsi="Times New Roman" w:cs="Times New Roman"/>
          <w:sz w:val="28"/>
          <w:szCs w:val="28"/>
        </w:rPr>
        <w:t xml:space="preserve">По итогам 2014 года данный показатель был самым высоким по Свердловской области. </w:t>
      </w:r>
      <w:r w:rsidRPr="001D26DC">
        <w:rPr>
          <w:rFonts w:ascii="Times New Roman" w:hAnsi="Times New Roman" w:cs="Times New Roman"/>
          <w:sz w:val="28"/>
          <w:szCs w:val="28"/>
        </w:rPr>
        <w:t xml:space="preserve">В дальнейшем планируется увеличение показателя, за счет ввода в эксплуатацию </w:t>
      </w:r>
      <w:r>
        <w:rPr>
          <w:rFonts w:ascii="Times New Roman" w:hAnsi="Times New Roman" w:cs="Times New Roman"/>
          <w:sz w:val="28"/>
          <w:szCs w:val="28"/>
        </w:rPr>
        <w:t>зала бокса ДЮСШ</w:t>
      </w:r>
      <w:r w:rsidRPr="001D26DC">
        <w:rPr>
          <w:rFonts w:ascii="Times New Roman" w:hAnsi="Times New Roman" w:cs="Times New Roman"/>
          <w:sz w:val="28"/>
          <w:szCs w:val="28"/>
        </w:rPr>
        <w:t>.</w:t>
      </w:r>
    </w:p>
    <w:p w:rsidR="001D26DC" w:rsidRDefault="001D26DC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35" w:rsidRPr="00C24CDA" w:rsidRDefault="00C24CDA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CDA">
        <w:rPr>
          <w:rFonts w:ascii="Times New Roman" w:hAnsi="Times New Roman" w:cs="Times New Roman"/>
          <w:i/>
          <w:sz w:val="28"/>
          <w:szCs w:val="28"/>
        </w:rPr>
        <w:t>24. Доля обучающихся, систематически занимающихся физической культурой и спортом, в общей численности обучающихся.</w:t>
      </w:r>
    </w:p>
    <w:p w:rsidR="001D26DC" w:rsidRDefault="00C24CDA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 – процентов.</w:t>
      </w:r>
    </w:p>
    <w:p w:rsidR="00C24CDA" w:rsidRDefault="00C24CDA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DC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 обучающиеся, посещающие общеобразовательные учреждения занимаются физической культурой и спортом, показатель соответствует 100 процентов.</w:t>
      </w:r>
      <w:r w:rsidR="003C0F3D">
        <w:rPr>
          <w:rFonts w:ascii="Times New Roman" w:hAnsi="Times New Roman" w:cs="Times New Roman"/>
          <w:sz w:val="28"/>
          <w:szCs w:val="28"/>
        </w:rPr>
        <w:t xml:space="preserve"> В каждом общеобразовательном учреждении имеется спортивный зал с оборудованием, необходимым для занятий физической культурой и спортом, имеется обеспеченность спортивным инвентарем: для спортивных игр, ходьбы на лыжах.</w:t>
      </w:r>
    </w:p>
    <w:p w:rsidR="00C24CDA" w:rsidRDefault="00C24CDA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3D" w:rsidRDefault="003C0F3D" w:rsidP="003C0F3D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VI. Жилищное строительство и обеспечение граждан жильем</w:t>
      </w:r>
    </w:p>
    <w:p w:rsidR="006D5540" w:rsidRPr="006D5540" w:rsidRDefault="006D5540" w:rsidP="003C0F3D">
      <w:pPr>
        <w:tabs>
          <w:tab w:val="left" w:pos="9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25D4" w:rsidRDefault="0026518D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</w:t>
      </w:r>
      <w:r w:rsidR="003C0F3D" w:rsidRPr="003C0F3D">
        <w:rPr>
          <w:rFonts w:ascii="Times New Roman" w:hAnsi="Times New Roman" w:cs="Times New Roman"/>
          <w:i/>
          <w:sz w:val="28"/>
          <w:szCs w:val="28"/>
        </w:rPr>
        <w:t xml:space="preserve">. Общая площадь жилых помещений, приходящаяся в среднем на 1 жителя, всего:             </w:t>
      </w:r>
    </w:p>
    <w:p w:rsidR="003C0F3D" w:rsidRDefault="003C0F3D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3D">
        <w:rPr>
          <w:rFonts w:ascii="Times New Roman" w:hAnsi="Times New Roman" w:cs="Times New Roman"/>
          <w:i/>
          <w:sz w:val="28"/>
          <w:szCs w:val="28"/>
        </w:rPr>
        <w:t>в том числе введенная в действие за один год.</w:t>
      </w:r>
      <w:r w:rsidRPr="003C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3D" w:rsidRDefault="003C0F3D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3D">
        <w:rPr>
          <w:rFonts w:ascii="Times New Roman" w:hAnsi="Times New Roman" w:cs="Times New Roman"/>
          <w:sz w:val="28"/>
          <w:szCs w:val="28"/>
        </w:rPr>
        <w:t xml:space="preserve">Единица измерения – кв. метров. </w:t>
      </w:r>
    </w:p>
    <w:p w:rsidR="00C24CDA" w:rsidRPr="00C24CDA" w:rsidRDefault="003C0F3D" w:rsidP="00B1678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3D">
        <w:rPr>
          <w:rFonts w:ascii="Times New Roman" w:hAnsi="Times New Roman" w:cs="Times New Roman"/>
          <w:sz w:val="28"/>
          <w:szCs w:val="28"/>
        </w:rPr>
        <w:t>Источник информации: Росстат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3C0F3D" w:rsidTr="003C0F3D">
        <w:tc>
          <w:tcPr>
            <w:tcW w:w="674" w:type="dxa"/>
            <w:vMerge w:val="restart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3C0F3D" w:rsidTr="003C0F3D">
        <w:tc>
          <w:tcPr>
            <w:tcW w:w="674" w:type="dxa"/>
            <w:vMerge/>
          </w:tcPr>
          <w:p w:rsidR="003C0F3D" w:rsidRDefault="003C0F3D" w:rsidP="003C0F3D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3C0F3D" w:rsidRDefault="003C0F3D" w:rsidP="003C0F3D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3C0F3D" w:rsidRDefault="003C0F3D" w:rsidP="003C0F3D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3C0F3D" w:rsidRDefault="003C0F3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6518D" w:rsidTr="003C0F3D">
        <w:tc>
          <w:tcPr>
            <w:tcW w:w="674" w:type="dxa"/>
            <w:vMerge w:val="restart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2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Pr="0026518D"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 w:rsidRPr="00265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помещений, приходящаяся в среднем на 1 жителя,  всего:</w:t>
            </w:r>
          </w:p>
        </w:tc>
        <w:tc>
          <w:tcPr>
            <w:tcW w:w="1471" w:type="dxa"/>
            <w:vMerge w:val="restart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</w:t>
            </w:r>
            <w:r w:rsidR="0061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01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169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136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29,19</w:t>
            </w:r>
          </w:p>
        </w:tc>
        <w:tc>
          <w:tcPr>
            <w:tcW w:w="1244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180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125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26518D" w:rsidTr="003C0F3D">
        <w:tc>
          <w:tcPr>
            <w:tcW w:w="674" w:type="dxa"/>
            <w:vMerge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26518D" w:rsidRPr="00D3796D" w:rsidRDefault="0026518D" w:rsidP="003C0F3D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8D">
              <w:rPr>
                <w:rFonts w:ascii="Times New Roman" w:hAnsi="Times New Roman" w:cs="Times New Roman"/>
                <w:sz w:val="28"/>
                <w:szCs w:val="28"/>
              </w:rPr>
              <w:t>в том числе введённых в действие за один год</w:t>
            </w:r>
          </w:p>
        </w:tc>
        <w:tc>
          <w:tcPr>
            <w:tcW w:w="1471" w:type="dxa"/>
            <w:vMerge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69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6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244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213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80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125" w:type="dxa"/>
            <w:vAlign w:val="center"/>
          </w:tcPr>
          <w:p w:rsidR="0026518D" w:rsidRDefault="0026518D" w:rsidP="003C0F3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</w:tbl>
    <w:p w:rsidR="001D26DC" w:rsidRDefault="0026518D" w:rsidP="00616CEB">
      <w:pPr>
        <w:tabs>
          <w:tab w:val="left" w:pos="9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FBB1E" wp14:editId="493A24AC">
            <wp:extent cx="9182100" cy="320040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6518D">
        <w:rPr>
          <w:rFonts w:ascii="Times New Roman" w:hAnsi="Times New Roman" w:cs="Times New Roman"/>
          <w:sz w:val="28"/>
          <w:szCs w:val="28"/>
        </w:rPr>
        <w:t xml:space="preserve">  </w:t>
      </w:r>
      <w:r w:rsidRPr="0026518D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26518D">
        <w:rPr>
          <w:rFonts w:ascii="Times New Roman" w:hAnsi="Times New Roman" w:cs="Times New Roman"/>
          <w:sz w:val="28"/>
          <w:szCs w:val="28"/>
        </w:rPr>
        <w:t xml:space="preserve">:  В целях создания условий для устойчивого развития территории </w:t>
      </w:r>
      <w:r w:rsidR="00FE6F7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26518D">
        <w:rPr>
          <w:rFonts w:ascii="Times New Roman" w:hAnsi="Times New Roman" w:cs="Times New Roman"/>
          <w:sz w:val="28"/>
          <w:szCs w:val="28"/>
        </w:rPr>
        <w:t xml:space="preserve">, привлечения инвестиций и эффективного использования земельных участков в городе проводятся работы по внесению изменений в правила землепользования и застройки </w:t>
      </w:r>
      <w:r w:rsidR="00FE6F7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26518D">
        <w:rPr>
          <w:rFonts w:ascii="Times New Roman" w:hAnsi="Times New Roman" w:cs="Times New Roman"/>
          <w:sz w:val="28"/>
          <w:szCs w:val="28"/>
        </w:rPr>
        <w:t>.</w:t>
      </w:r>
    </w:p>
    <w:p w:rsidR="000873AE" w:rsidRDefault="000873AE" w:rsidP="003F316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AE">
        <w:rPr>
          <w:rFonts w:ascii="Times New Roman" w:hAnsi="Times New Roman" w:cs="Times New Roman"/>
          <w:sz w:val="28"/>
          <w:szCs w:val="28"/>
        </w:rPr>
        <w:t>Обоснованы границы муниципального образования, населённого пункта. В 201</w:t>
      </w:r>
      <w:r w:rsidR="00AB2B34">
        <w:rPr>
          <w:rFonts w:ascii="Times New Roman" w:hAnsi="Times New Roman" w:cs="Times New Roman"/>
          <w:sz w:val="28"/>
          <w:szCs w:val="28"/>
        </w:rPr>
        <w:t>5</w:t>
      </w:r>
      <w:r w:rsidRPr="000873AE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AB2B34">
        <w:rPr>
          <w:rFonts w:ascii="Times New Roman" w:hAnsi="Times New Roman" w:cs="Times New Roman"/>
          <w:sz w:val="28"/>
          <w:szCs w:val="28"/>
        </w:rPr>
        <w:t>2,931</w:t>
      </w:r>
      <w:r w:rsidRPr="000873AE">
        <w:rPr>
          <w:rFonts w:ascii="Times New Roman" w:hAnsi="Times New Roman" w:cs="Times New Roman"/>
          <w:sz w:val="28"/>
          <w:szCs w:val="28"/>
        </w:rPr>
        <w:t xml:space="preserve"> тысяч квадратных метров нового жилья.  </w:t>
      </w:r>
      <w:r w:rsidR="003F3165">
        <w:rPr>
          <w:rFonts w:ascii="Times New Roman" w:hAnsi="Times New Roman" w:cs="Times New Roman"/>
          <w:sz w:val="28"/>
          <w:szCs w:val="28"/>
        </w:rPr>
        <w:t>1</w:t>
      </w:r>
      <w:r w:rsidRPr="000873AE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3F3165">
        <w:rPr>
          <w:rFonts w:ascii="Times New Roman" w:hAnsi="Times New Roman" w:cs="Times New Roman"/>
          <w:sz w:val="28"/>
          <w:szCs w:val="28"/>
        </w:rPr>
        <w:t>ая</w:t>
      </w:r>
      <w:r w:rsidRPr="000873AE">
        <w:rPr>
          <w:rFonts w:ascii="Times New Roman" w:hAnsi="Times New Roman" w:cs="Times New Roman"/>
          <w:sz w:val="28"/>
          <w:szCs w:val="28"/>
        </w:rPr>
        <w:t xml:space="preserve"> семь</w:t>
      </w:r>
      <w:r w:rsidR="003F3165">
        <w:rPr>
          <w:rFonts w:ascii="Times New Roman" w:hAnsi="Times New Roman" w:cs="Times New Roman"/>
          <w:sz w:val="28"/>
          <w:szCs w:val="28"/>
        </w:rPr>
        <w:t>я</w:t>
      </w:r>
      <w:r w:rsidRPr="000873AE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C670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73AE">
        <w:rPr>
          <w:rFonts w:ascii="Times New Roman" w:hAnsi="Times New Roman" w:cs="Times New Roman"/>
          <w:sz w:val="28"/>
          <w:szCs w:val="28"/>
        </w:rPr>
        <w:t xml:space="preserve">программы «Обеспечение </w:t>
      </w:r>
      <w:r w:rsidR="001A0053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Pr="000873AE">
        <w:rPr>
          <w:rFonts w:ascii="Times New Roman" w:hAnsi="Times New Roman" w:cs="Times New Roman"/>
          <w:sz w:val="28"/>
          <w:szCs w:val="28"/>
        </w:rPr>
        <w:t>жильем молодых семей</w:t>
      </w:r>
      <w:r w:rsidR="001A0053">
        <w:rPr>
          <w:rFonts w:ascii="Times New Roman" w:hAnsi="Times New Roman" w:cs="Times New Roman"/>
          <w:sz w:val="28"/>
          <w:szCs w:val="28"/>
        </w:rPr>
        <w:t xml:space="preserve"> и малоимущих граждан на территории ВГО до 2020 года</w:t>
      </w:r>
      <w:r w:rsidRPr="000873AE">
        <w:rPr>
          <w:rFonts w:ascii="Times New Roman" w:hAnsi="Times New Roman" w:cs="Times New Roman"/>
          <w:sz w:val="28"/>
          <w:szCs w:val="28"/>
        </w:rPr>
        <w:t>» получил</w:t>
      </w:r>
      <w:r w:rsidR="003F3165">
        <w:rPr>
          <w:rFonts w:ascii="Times New Roman" w:hAnsi="Times New Roman" w:cs="Times New Roman"/>
          <w:sz w:val="28"/>
          <w:szCs w:val="28"/>
        </w:rPr>
        <w:t>а</w:t>
      </w:r>
      <w:r w:rsidRPr="000873AE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3F3165">
        <w:rPr>
          <w:rFonts w:ascii="Times New Roman" w:hAnsi="Times New Roman" w:cs="Times New Roman"/>
          <w:sz w:val="28"/>
          <w:szCs w:val="28"/>
        </w:rPr>
        <w:t>ую</w:t>
      </w:r>
      <w:r w:rsidRPr="000873A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3F3165">
        <w:rPr>
          <w:rFonts w:ascii="Times New Roman" w:hAnsi="Times New Roman" w:cs="Times New Roman"/>
          <w:sz w:val="28"/>
          <w:szCs w:val="28"/>
        </w:rPr>
        <w:t>у</w:t>
      </w:r>
      <w:r w:rsidRPr="000873AE">
        <w:rPr>
          <w:rFonts w:ascii="Times New Roman" w:hAnsi="Times New Roman" w:cs="Times New Roman"/>
          <w:sz w:val="28"/>
          <w:szCs w:val="28"/>
        </w:rPr>
        <w:t xml:space="preserve"> на </w:t>
      </w:r>
      <w:r w:rsidR="003F3165">
        <w:rPr>
          <w:rFonts w:ascii="Times New Roman" w:hAnsi="Times New Roman" w:cs="Times New Roman"/>
          <w:sz w:val="28"/>
          <w:szCs w:val="28"/>
        </w:rPr>
        <w:t xml:space="preserve">улучшение жилищных условий, </w:t>
      </w:r>
      <w:r w:rsidRPr="000873AE">
        <w:rPr>
          <w:rFonts w:ascii="Times New Roman" w:hAnsi="Times New Roman" w:cs="Times New Roman"/>
          <w:sz w:val="28"/>
          <w:szCs w:val="28"/>
        </w:rPr>
        <w:t xml:space="preserve">  </w:t>
      </w:r>
      <w:r w:rsidR="00C670EF">
        <w:rPr>
          <w:rFonts w:ascii="Times New Roman" w:hAnsi="Times New Roman" w:cs="Times New Roman"/>
          <w:sz w:val="28"/>
          <w:szCs w:val="28"/>
        </w:rPr>
        <w:t xml:space="preserve">две многодетные семьи в количестве 11 человек получили социальную выплату на приобретение жилья. Одна молодая семья в поселке Вьюжный в рамках муниципальной программы «Устойчивое развитие сельских населенных пунктов Волчанского городского округа на 2015-2020 годы» построила жилой дом общей площадью 112 м² за счет средств всех уровней бюджетов и собственных средств (федеральный – </w:t>
      </w:r>
      <w:r w:rsidR="00C670EF">
        <w:rPr>
          <w:rFonts w:ascii="Times New Roman" w:hAnsi="Times New Roman" w:cs="Times New Roman"/>
          <w:sz w:val="28"/>
          <w:szCs w:val="28"/>
        </w:rPr>
        <w:lastRenderedPageBreak/>
        <w:t>325,3 тысячи рублей; областной – 651,0 тысяч рублей; 65,1 местный бюджет; 544,365 – собственные средства). Введены в эксплуатацию два многоквартирных жилых дома: 18 квартир – для детей-сирот (689,0 м²), 36 квартир в рамках муниципальной подпрограммы «</w:t>
      </w:r>
      <w:r w:rsidR="00C670EF" w:rsidRPr="001A0053">
        <w:rPr>
          <w:rFonts w:ascii="Times New Roman" w:hAnsi="Times New Roman" w:cs="Times New Roman"/>
          <w:sz w:val="28"/>
          <w:szCs w:val="28"/>
        </w:rPr>
        <w:t>Повышение</w:t>
      </w:r>
      <w:r w:rsidR="00C670EF">
        <w:rPr>
          <w:rFonts w:ascii="Times New Roman" w:hAnsi="Times New Roman" w:cs="Times New Roman"/>
          <w:sz w:val="28"/>
          <w:szCs w:val="28"/>
        </w:rPr>
        <w:t xml:space="preserve"> качества условий проживания населения Волчанского городского округа» в целях переселения из ветхого и аварийного жилого фонда (2055,3 м²). В 2015</w:t>
      </w:r>
      <w:r w:rsidRPr="000873AE">
        <w:rPr>
          <w:rFonts w:ascii="Times New Roman" w:hAnsi="Times New Roman" w:cs="Times New Roman"/>
          <w:sz w:val="28"/>
          <w:szCs w:val="28"/>
        </w:rPr>
        <w:t xml:space="preserve"> году общая площадь жилых помещений, приходящаяся в среднем на одного жителя, составила </w:t>
      </w:r>
      <w:r w:rsidR="00C670EF">
        <w:rPr>
          <w:rFonts w:ascii="Times New Roman" w:hAnsi="Times New Roman" w:cs="Times New Roman"/>
          <w:sz w:val="28"/>
          <w:szCs w:val="28"/>
        </w:rPr>
        <w:t xml:space="preserve">30 </w:t>
      </w:r>
      <w:r w:rsidRPr="000873AE">
        <w:rPr>
          <w:rFonts w:ascii="Times New Roman" w:hAnsi="Times New Roman" w:cs="Times New Roman"/>
          <w:sz w:val="28"/>
          <w:szCs w:val="28"/>
        </w:rPr>
        <w:t>м</w:t>
      </w:r>
      <w:r w:rsidR="00C670EF">
        <w:rPr>
          <w:rFonts w:ascii="Times New Roman" w:hAnsi="Times New Roman" w:cs="Times New Roman"/>
          <w:sz w:val="28"/>
          <w:szCs w:val="28"/>
        </w:rPr>
        <w:t>²</w:t>
      </w:r>
      <w:r w:rsidRPr="000873AE">
        <w:rPr>
          <w:rFonts w:ascii="Times New Roman" w:hAnsi="Times New Roman" w:cs="Times New Roman"/>
          <w:sz w:val="28"/>
          <w:szCs w:val="28"/>
        </w:rPr>
        <w:t xml:space="preserve">,что на </w:t>
      </w:r>
      <w:r w:rsidR="00C670EF">
        <w:rPr>
          <w:rFonts w:ascii="Times New Roman" w:hAnsi="Times New Roman" w:cs="Times New Roman"/>
          <w:sz w:val="28"/>
          <w:szCs w:val="28"/>
        </w:rPr>
        <w:t>0,81</w:t>
      </w:r>
      <w:r w:rsidRPr="000873AE">
        <w:rPr>
          <w:rFonts w:ascii="Times New Roman" w:hAnsi="Times New Roman" w:cs="Times New Roman"/>
          <w:sz w:val="28"/>
          <w:szCs w:val="28"/>
        </w:rPr>
        <w:t xml:space="preserve"> м</w:t>
      </w:r>
      <w:r w:rsidR="00C670EF">
        <w:rPr>
          <w:rFonts w:ascii="Times New Roman" w:hAnsi="Times New Roman" w:cs="Times New Roman"/>
          <w:sz w:val="28"/>
          <w:szCs w:val="28"/>
        </w:rPr>
        <w:t>²</w:t>
      </w:r>
      <w:r w:rsidRPr="000873AE">
        <w:rPr>
          <w:rFonts w:ascii="Times New Roman" w:hAnsi="Times New Roman" w:cs="Times New Roman"/>
          <w:sz w:val="28"/>
          <w:szCs w:val="28"/>
        </w:rPr>
        <w:t xml:space="preserve"> </w:t>
      </w:r>
      <w:r w:rsidR="00C670EF">
        <w:rPr>
          <w:rFonts w:ascii="Times New Roman" w:hAnsi="Times New Roman" w:cs="Times New Roman"/>
          <w:sz w:val="28"/>
          <w:szCs w:val="28"/>
        </w:rPr>
        <w:t>больше</w:t>
      </w:r>
      <w:r w:rsidRPr="000873AE">
        <w:rPr>
          <w:rFonts w:ascii="Times New Roman" w:hAnsi="Times New Roman" w:cs="Times New Roman"/>
          <w:sz w:val="28"/>
          <w:szCs w:val="28"/>
        </w:rPr>
        <w:t>, чем в 201</w:t>
      </w:r>
      <w:r w:rsidR="00C670EF">
        <w:rPr>
          <w:rFonts w:ascii="Times New Roman" w:hAnsi="Times New Roman" w:cs="Times New Roman"/>
          <w:sz w:val="28"/>
          <w:szCs w:val="28"/>
        </w:rPr>
        <w:t xml:space="preserve">4 году. </w:t>
      </w:r>
      <w:r w:rsidRPr="000873AE">
        <w:rPr>
          <w:rFonts w:ascii="Times New Roman" w:hAnsi="Times New Roman" w:cs="Times New Roman"/>
          <w:sz w:val="28"/>
          <w:szCs w:val="28"/>
        </w:rPr>
        <w:t>Общая площадь, введенная в действие за  201</w:t>
      </w:r>
      <w:r w:rsidR="00C670EF">
        <w:rPr>
          <w:rFonts w:ascii="Times New Roman" w:hAnsi="Times New Roman" w:cs="Times New Roman"/>
          <w:sz w:val="28"/>
          <w:szCs w:val="28"/>
        </w:rPr>
        <w:t xml:space="preserve">5 </w:t>
      </w:r>
      <w:r w:rsidRPr="000873AE">
        <w:rPr>
          <w:rFonts w:ascii="Times New Roman" w:hAnsi="Times New Roman" w:cs="Times New Roman"/>
          <w:sz w:val="28"/>
          <w:szCs w:val="28"/>
        </w:rPr>
        <w:t xml:space="preserve">год, составила </w:t>
      </w:r>
      <w:r w:rsidR="00C670EF">
        <w:rPr>
          <w:rFonts w:ascii="Times New Roman" w:hAnsi="Times New Roman" w:cs="Times New Roman"/>
          <w:sz w:val="28"/>
          <w:szCs w:val="28"/>
        </w:rPr>
        <w:t xml:space="preserve">0,31 </w:t>
      </w:r>
      <w:r w:rsidRPr="000873AE">
        <w:rPr>
          <w:rFonts w:ascii="Times New Roman" w:hAnsi="Times New Roman" w:cs="Times New Roman"/>
          <w:sz w:val="28"/>
          <w:szCs w:val="28"/>
        </w:rPr>
        <w:t xml:space="preserve"> м</w:t>
      </w:r>
      <w:r w:rsidR="00C670EF">
        <w:rPr>
          <w:rFonts w:ascii="Times New Roman" w:hAnsi="Times New Roman" w:cs="Times New Roman"/>
          <w:sz w:val="28"/>
          <w:szCs w:val="28"/>
        </w:rPr>
        <w:t>²</w:t>
      </w:r>
      <w:r w:rsidRPr="000873AE">
        <w:rPr>
          <w:rFonts w:ascii="Times New Roman" w:hAnsi="Times New Roman" w:cs="Times New Roman"/>
          <w:sz w:val="28"/>
          <w:szCs w:val="28"/>
        </w:rPr>
        <w:t xml:space="preserve"> на одного жителя, что </w:t>
      </w:r>
      <w:r w:rsidR="00C670EF">
        <w:rPr>
          <w:rFonts w:ascii="Times New Roman" w:hAnsi="Times New Roman" w:cs="Times New Roman"/>
          <w:sz w:val="28"/>
          <w:szCs w:val="28"/>
        </w:rPr>
        <w:t>почти в четыре раза</w:t>
      </w:r>
      <w:r w:rsidRPr="000873AE"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 w:rsidR="00C670EF">
        <w:rPr>
          <w:rFonts w:ascii="Times New Roman" w:hAnsi="Times New Roman" w:cs="Times New Roman"/>
          <w:sz w:val="28"/>
          <w:szCs w:val="28"/>
        </w:rPr>
        <w:t>4</w:t>
      </w:r>
      <w:r w:rsidRPr="000873AE">
        <w:rPr>
          <w:rFonts w:ascii="Times New Roman" w:hAnsi="Times New Roman" w:cs="Times New Roman"/>
          <w:sz w:val="28"/>
          <w:szCs w:val="28"/>
        </w:rPr>
        <w:t xml:space="preserve"> году. В плановом периоде 201</w:t>
      </w:r>
      <w:r w:rsidR="00C670EF">
        <w:rPr>
          <w:rFonts w:ascii="Times New Roman" w:hAnsi="Times New Roman" w:cs="Times New Roman"/>
          <w:sz w:val="28"/>
          <w:szCs w:val="28"/>
        </w:rPr>
        <w:t>6</w:t>
      </w:r>
      <w:r w:rsidRPr="000873AE">
        <w:rPr>
          <w:rFonts w:ascii="Times New Roman" w:hAnsi="Times New Roman" w:cs="Times New Roman"/>
          <w:sz w:val="28"/>
          <w:szCs w:val="28"/>
        </w:rPr>
        <w:t>-201</w:t>
      </w:r>
      <w:r w:rsidR="00C670EF">
        <w:rPr>
          <w:rFonts w:ascii="Times New Roman" w:hAnsi="Times New Roman" w:cs="Times New Roman"/>
          <w:sz w:val="28"/>
          <w:szCs w:val="28"/>
        </w:rPr>
        <w:t>8</w:t>
      </w:r>
      <w:r w:rsidRPr="000873AE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C670EF">
        <w:rPr>
          <w:rFonts w:ascii="Times New Roman" w:hAnsi="Times New Roman" w:cs="Times New Roman"/>
          <w:sz w:val="28"/>
          <w:szCs w:val="28"/>
        </w:rPr>
        <w:t>планируется строительство жилых домов в целях переселения из ветхого и аварийного жилого фонда</w:t>
      </w:r>
      <w:r w:rsidRPr="000873AE">
        <w:rPr>
          <w:rFonts w:ascii="Times New Roman" w:hAnsi="Times New Roman" w:cs="Times New Roman"/>
          <w:sz w:val="28"/>
          <w:szCs w:val="28"/>
        </w:rPr>
        <w:t>.</w:t>
      </w:r>
      <w:r w:rsidR="00C670EF">
        <w:rPr>
          <w:rFonts w:ascii="Times New Roman" w:hAnsi="Times New Roman" w:cs="Times New Roman"/>
          <w:sz w:val="28"/>
          <w:szCs w:val="28"/>
        </w:rPr>
        <w:t xml:space="preserve"> Подготовлены земельные участки под жилищное строительство по адресам: ул. </w:t>
      </w:r>
      <w:proofErr w:type="spellStart"/>
      <w:r w:rsidR="00C670EF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="00C670EF">
        <w:rPr>
          <w:rFonts w:ascii="Times New Roman" w:hAnsi="Times New Roman" w:cs="Times New Roman"/>
          <w:sz w:val="28"/>
          <w:szCs w:val="28"/>
        </w:rPr>
        <w:t>, 9 и ул. Западная, 4 (поселок Вьюжный).</w:t>
      </w:r>
      <w:r w:rsidR="001A0053" w:rsidRPr="001A0053">
        <w:rPr>
          <w:rFonts w:ascii="Times New Roman" w:hAnsi="Times New Roman" w:cs="Times New Roman"/>
          <w:sz w:val="28"/>
          <w:szCs w:val="28"/>
        </w:rPr>
        <w:t xml:space="preserve"> </w:t>
      </w:r>
      <w:r w:rsidR="009527B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9527BD" w:rsidRPr="009527BD">
        <w:rPr>
          <w:rFonts w:ascii="Times New Roman" w:eastAsia="Calibri" w:hAnsi="Times New Roman" w:cs="Times New Roman"/>
          <w:sz w:val="28"/>
          <w:szCs w:val="28"/>
        </w:rPr>
        <w:t>реконструкция жилого дома по адресу г. Волчанск, ул. Карпинского, 14</w:t>
      </w:r>
      <w:r w:rsidR="00157346">
        <w:rPr>
          <w:rFonts w:ascii="Times New Roman" w:eastAsia="Calibri" w:hAnsi="Times New Roman" w:cs="Times New Roman"/>
          <w:sz w:val="28"/>
          <w:szCs w:val="28"/>
        </w:rPr>
        <w:t xml:space="preserve"> – разрушенное здание общежития – для предоставления жилья малоимущим гражданам, состоящим на учете.</w:t>
      </w:r>
    </w:p>
    <w:p w:rsidR="009425D4" w:rsidRDefault="009425D4" w:rsidP="003F316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5D4" w:rsidRDefault="009425D4" w:rsidP="003F316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5D4">
        <w:rPr>
          <w:rFonts w:ascii="Times New Roman" w:hAnsi="Times New Roman" w:cs="Times New Roman"/>
          <w:i/>
          <w:sz w:val="28"/>
          <w:szCs w:val="28"/>
        </w:rPr>
        <w:t xml:space="preserve">26. Площадь земельных участков, предоставленных для строительства в расчете на 10 тыс. человек населения,               всего:            </w:t>
      </w:r>
    </w:p>
    <w:p w:rsidR="009425D4" w:rsidRDefault="009425D4" w:rsidP="003F316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D4">
        <w:rPr>
          <w:rFonts w:ascii="Times New Roman" w:hAnsi="Times New Roman" w:cs="Times New Roman"/>
          <w:i/>
          <w:sz w:val="28"/>
          <w:szCs w:val="28"/>
        </w:rPr>
        <w:t>в том числе земельных участков, предоставленных для жилищного строительства, индивидуального            строительства и комплексного освоения в целях жилищного строительства.</w:t>
      </w:r>
      <w:r w:rsidRPr="00942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D4" w:rsidRDefault="009425D4" w:rsidP="003F316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D4">
        <w:rPr>
          <w:rFonts w:ascii="Times New Roman" w:hAnsi="Times New Roman" w:cs="Times New Roman"/>
          <w:sz w:val="28"/>
          <w:szCs w:val="28"/>
        </w:rPr>
        <w:t xml:space="preserve">Единица измерения – га.             </w:t>
      </w:r>
    </w:p>
    <w:p w:rsidR="009425D4" w:rsidRDefault="009425D4" w:rsidP="003F3165">
      <w:pPr>
        <w:tabs>
          <w:tab w:val="left" w:pos="9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D4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9425D4" w:rsidTr="009425D4">
        <w:tc>
          <w:tcPr>
            <w:tcW w:w="674" w:type="dxa"/>
            <w:vMerge w:val="restart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9425D4" w:rsidTr="009425D4">
        <w:tc>
          <w:tcPr>
            <w:tcW w:w="674" w:type="dxa"/>
            <w:vMerge/>
          </w:tcPr>
          <w:p w:rsidR="009425D4" w:rsidRDefault="009425D4" w:rsidP="009425D4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9425D4" w:rsidRDefault="009425D4" w:rsidP="009425D4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9425D4" w:rsidRDefault="009425D4" w:rsidP="009425D4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425D4" w:rsidTr="009425D4">
        <w:tc>
          <w:tcPr>
            <w:tcW w:w="674" w:type="dxa"/>
            <w:vMerge w:val="restart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2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4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 в расчете на 10 тыс. человек населения,  всего:</w:t>
            </w:r>
          </w:p>
        </w:tc>
        <w:tc>
          <w:tcPr>
            <w:tcW w:w="1471" w:type="dxa"/>
            <w:vMerge w:val="restart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01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169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  <w:tc>
          <w:tcPr>
            <w:tcW w:w="1136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244" w:type="dxa"/>
            <w:vAlign w:val="center"/>
          </w:tcPr>
          <w:p w:rsidR="009425D4" w:rsidRDefault="00CE0883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213" w:type="dxa"/>
            <w:vAlign w:val="center"/>
          </w:tcPr>
          <w:p w:rsidR="009425D4" w:rsidRDefault="00CE0883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80" w:type="dxa"/>
            <w:vAlign w:val="center"/>
          </w:tcPr>
          <w:p w:rsidR="009425D4" w:rsidRDefault="00CE0883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25" w:type="dxa"/>
            <w:vAlign w:val="center"/>
          </w:tcPr>
          <w:p w:rsidR="009425D4" w:rsidRDefault="00CE0883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425D4" w:rsidTr="009425D4">
        <w:tc>
          <w:tcPr>
            <w:tcW w:w="674" w:type="dxa"/>
            <w:vMerge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425D4" w:rsidRPr="00D3796D" w:rsidRDefault="009425D4" w:rsidP="009425D4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земельных участков, предоставленных для жилищного строительства, индивидуального строительства и комплексного освоения в </w:t>
            </w:r>
            <w:r w:rsidRPr="00942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жилищного строительства в расчете на 10 тыс. человек населения</w:t>
            </w:r>
          </w:p>
        </w:tc>
        <w:tc>
          <w:tcPr>
            <w:tcW w:w="1471" w:type="dxa"/>
            <w:vMerge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69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1136" w:type="dxa"/>
            <w:vAlign w:val="center"/>
          </w:tcPr>
          <w:p w:rsidR="009425D4" w:rsidRDefault="009425D4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44" w:type="dxa"/>
            <w:vAlign w:val="center"/>
          </w:tcPr>
          <w:p w:rsidR="009425D4" w:rsidRDefault="00CE0883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213" w:type="dxa"/>
            <w:vAlign w:val="center"/>
          </w:tcPr>
          <w:p w:rsidR="009425D4" w:rsidRDefault="00CE0883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80" w:type="dxa"/>
            <w:vAlign w:val="center"/>
          </w:tcPr>
          <w:p w:rsidR="009425D4" w:rsidRDefault="00CE0883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25" w:type="dxa"/>
            <w:vAlign w:val="center"/>
          </w:tcPr>
          <w:p w:rsidR="009425D4" w:rsidRDefault="00CE0883" w:rsidP="009425D4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160959" w:rsidRDefault="009425D4" w:rsidP="009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D4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Комментарий к показателю</w:t>
      </w:r>
      <w:r w:rsidRPr="009425D4">
        <w:rPr>
          <w:rFonts w:ascii="Times New Roman" w:hAnsi="Times New Roman" w:cs="Times New Roman"/>
          <w:sz w:val="28"/>
          <w:szCs w:val="28"/>
        </w:rPr>
        <w:t>:  Значение показателя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25D4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9527BD">
        <w:rPr>
          <w:rFonts w:ascii="Times New Roman" w:hAnsi="Times New Roman" w:cs="Times New Roman"/>
          <w:sz w:val="28"/>
          <w:szCs w:val="28"/>
        </w:rPr>
        <w:t>4</w:t>
      </w:r>
      <w:r w:rsidRPr="009425D4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942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0883">
        <w:rPr>
          <w:rFonts w:ascii="Times New Roman" w:hAnsi="Times New Roman" w:cs="Times New Roman"/>
          <w:sz w:val="28"/>
          <w:szCs w:val="28"/>
        </w:rPr>
        <w:t>,5</w:t>
      </w:r>
      <w:r w:rsidRPr="009425D4">
        <w:rPr>
          <w:rFonts w:ascii="Times New Roman" w:hAnsi="Times New Roman" w:cs="Times New Roman"/>
          <w:sz w:val="28"/>
          <w:szCs w:val="28"/>
        </w:rPr>
        <w:t xml:space="preserve"> раза и составило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CE0883">
        <w:rPr>
          <w:rFonts w:ascii="Times New Roman" w:hAnsi="Times New Roman" w:cs="Times New Roman"/>
          <w:sz w:val="28"/>
          <w:szCs w:val="28"/>
        </w:rPr>
        <w:t>54</w:t>
      </w:r>
      <w:r w:rsidRPr="009425D4">
        <w:rPr>
          <w:rFonts w:ascii="Times New Roman" w:hAnsi="Times New Roman" w:cs="Times New Roman"/>
          <w:sz w:val="28"/>
          <w:szCs w:val="28"/>
        </w:rPr>
        <w:t xml:space="preserve"> га в расчете на 10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D4">
        <w:rPr>
          <w:rFonts w:ascii="Times New Roman" w:hAnsi="Times New Roman" w:cs="Times New Roman"/>
          <w:sz w:val="28"/>
          <w:szCs w:val="28"/>
        </w:rPr>
        <w:t xml:space="preserve">человек населения.  </w:t>
      </w:r>
      <w:r w:rsidR="00CE0883">
        <w:rPr>
          <w:rFonts w:ascii="Times New Roman" w:hAnsi="Times New Roman" w:cs="Times New Roman"/>
          <w:sz w:val="28"/>
          <w:szCs w:val="28"/>
        </w:rPr>
        <w:t xml:space="preserve">Предоставлено 3494 м² под строительство многоквартирного жилого дома по адресу улица </w:t>
      </w:r>
      <w:proofErr w:type="spellStart"/>
      <w:r w:rsidR="00CE0883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="00CE0883">
        <w:rPr>
          <w:rFonts w:ascii="Times New Roman" w:hAnsi="Times New Roman" w:cs="Times New Roman"/>
          <w:sz w:val="28"/>
          <w:szCs w:val="28"/>
        </w:rPr>
        <w:t>, 9, 12494 м² под индивидуальное жилищное строительство (10 объектов</w:t>
      </w:r>
      <w:r w:rsidR="009527BD">
        <w:rPr>
          <w:rFonts w:ascii="Times New Roman" w:hAnsi="Times New Roman" w:cs="Times New Roman"/>
          <w:sz w:val="28"/>
          <w:szCs w:val="28"/>
        </w:rPr>
        <w:t>, в том числе 5 участков предоставлено многодетным семьям</w:t>
      </w:r>
      <w:r w:rsidR="00CE0883">
        <w:rPr>
          <w:rFonts w:ascii="Times New Roman" w:hAnsi="Times New Roman" w:cs="Times New Roman"/>
          <w:sz w:val="28"/>
          <w:szCs w:val="28"/>
        </w:rPr>
        <w:t>), 17662 м² под прочее строительство (5 объектов, в том числе: автостанция, гаражный бокс, ЛЭП, газопровод).</w:t>
      </w:r>
    </w:p>
    <w:p w:rsidR="009527BD" w:rsidRDefault="009425D4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D4">
        <w:rPr>
          <w:rFonts w:ascii="Times New Roman" w:hAnsi="Times New Roman" w:cs="Times New Roman"/>
          <w:sz w:val="28"/>
          <w:szCs w:val="28"/>
        </w:rPr>
        <w:t xml:space="preserve">В </w:t>
      </w:r>
      <w:r w:rsidR="00CE0883">
        <w:rPr>
          <w:rFonts w:ascii="Times New Roman" w:hAnsi="Times New Roman" w:cs="Times New Roman"/>
          <w:sz w:val="28"/>
          <w:szCs w:val="28"/>
        </w:rPr>
        <w:t>дальнейшем</w:t>
      </w:r>
      <w:r w:rsidRPr="009425D4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CE0883">
        <w:rPr>
          <w:rFonts w:ascii="Times New Roman" w:hAnsi="Times New Roman" w:cs="Times New Roman"/>
          <w:sz w:val="28"/>
          <w:szCs w:val="28"/>
        </w:rPr>
        <w:t>сохранение</w:t>
      </w:r>
      <w:r w:rsidRPr="009425D4">
        <w:rPr>
          <w:rFonts w:ascii="Times New Roman" w:hAnsi="Times New Roman" w:cs="Times New Roman"/>
          <w:sz w:val="28"/>
          <w:szCs w:val="28"/>
        </w:rPr>
        <w:t xml:space="preserve"> показателя за счет вовлечения в оборот большего количества участков. </w:t>
      </w:r>
      <w:r w:rsidR="006C518A">
        <w:rPr>
          <w:rFonts w:ascii="Times New Roman" w:hAnsi="Times New Roman" w:cs="Times New Roman"/>
          <w:sz w:val="28"/>
          <w:szCs w:val="28"/>
        </w:rPr>
        <w:t>Ведется работа по оформлению брошенных земельных участков в частном секторе.</w:t>
      </w:r>
    </w:p>
    <w:p w:rsidR="006C518A" w:rsidRDefault="006C518A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18A" w:rsidRDefault="006C518A" w:rsidP="006C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8A">
        <w:rPr>
          <w:rFonts w:ascii="Times New Roman" w:hAnsi="Times New Roman" w:cs="Times New Roman"/>
          <w:i/>
          <w:sz w:val="28"/>
          <w:szCs w:val="28"/>
        </w:rPr>
        <w:t>27.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            объектов жилищного строительства - в течение 3 лет             иных объектов капитального строительства - в течение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18A" w:rsidRPr="006C518A" w:rsidRDefault="006C518A" w:rsidP="006C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8A">
        <w:rPr>
          <w:rFonts w:ascii="Times New Roman" w:hAnsi="Times New Roman" w:cs="Times New Roman"/>
          <w:sz w:val="28"/>
          <w:szCs w:val="28"/>
        </w:rPr>
        <w:t>Единица измерения –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18A">
        <w:rPr>
          <w:rFonts w:ascii="Times New Roman" w:hAnsi="Times New Roman" w:cs="Times New Roman"/>
          <w:sz w:val="28"/>
          <w:szCs w:val="28"/>
        </w:rPr>
        <w:t xml:space="preserve">метров. </w:t>
      </w:r>
    </w:p>
    <w:p w:rsidR="006C518A" w:rsidRDefault="006C518A" w:rsidP="006C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8A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p w:rsidR="009527BD" w:rsidRDefault="006C518A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D4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территории Волчанского городского округа нет объектов</w:t>
      </w:r>
      <w:r w:rsidR="004A1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не получено разрешение на ввод в эксплуатацию в течение 3 и 5 лет.</w:t>
      </w:r>
    </w:p>
    <w:p w:rsidR="006C518A" w:rsidRDefault="006C518A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18A" w:rsidRDefault="006C518A" w:rsidP="006C5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VII. Жилищно-коммунальное хозяйство</w:t>
      </w:r>
    </w:p>
    <w:p w:rsidR="006D5540" w:rsidRPr="006D5540" w:rsidRDefault="006D5540" w:rsidP="006C5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518A" w:rsidRDefault="006C518A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8A">
        <w:rPr>
          <w:rFonts w:ascii="Times New Roman" w:hAnsi="Times New Roman" w:cs="Times New Roman"/>
          <w:i/>
          <w:sz w:val="28"/>
          <w:szCs w:val="28"/>
        </w:rPr>
        <w:t>28.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  <w:r w:rsidRPr="006C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8A" w:rsidRDefault="006C518A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8A">
        <w:rPr>
          <w:rFonts w:ascii="Times New Roman" w:hAnsi="Times New Roman" w:cs="Times New Roman"/>
          <w:sz w:val="28"/>
          <w:szCs w:val="28"/>
        </w:rPr>
        <w:t>Единица измерения – процентов.</w:t>
      </w:r>
    </w:p>
    <w:p w:rsidR="008B68F0" w:rsidRDefault="006C518A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D4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C518A">
        <w:rPr>
          <w:rFonts w:ascii="Times New Roman" w:hAnsi="Times New Roman" w:cs="Times New Roman"/>
          <w:sz w:val="28"/>
          <w:szCs w:val="28"/>
        </w:rPr>
        <w:t xml:space="preserve">Общее количество многоквартирных домов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6C518A">
        <w:rPr>
          <w:rFonts w:ascii="Times New Roman" w:hAnsi="Times New Roman" w:cs="Times New Roman"/>
          <w:sz w:val="28"/>
          <w:szCs w:val="28"/>
        </w:rPr>
        <w:t xml:space="preserve"> по данным государственной статистики (по форме №1-жилфонд) составляет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6C518A">
        <w:rPr>
          <w:rFonts w:ascii="Times New Roman" w:hAnsi="Times New Roman" w:cs="Times New Roman"/>
          <w:sz w:val="28"/>
          <w:szCs w:val="28"/>
        </w:rPr>
        <w:t xml:space="preserve"> домов, из них доля многоквартирных домов, в которых собственники помещений выбрали и реализуют один из способов управления </w:t>
      </w:r>
      <w:r w:rsidRPr="006C518A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многоквартирными домами, в общей численности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 процентов. </w:t>
      </w:r>
      <w:r w:rsidR="008B68F0">
        <w:rPr>
          <w:rFonts w:ascii="Times New Roman" w:hAnsi="Times New Roman" w:cs="Times New Roman"/>
          <w:sz w:val="28"/>
          <w:szCs w:val="28"/>
        </w:rPr>
        <w:t>Управлением занимаются три управляющие компании: ООО «Комплекс-Север», ООО «Коммунальщик», ООО «Коммунальщик-2», оформлено 27 товариществ собственников жилья.</w:t>
      </w:r>
    </w:p>
    <w:p w:rsidR="00B936FB" w:rsidRDefault="00B936FB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6FB" w:rsidRPr="00B936FB" w:rsidRDefault="00B936FB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6FB">
        <w:rPr>
          <w:rFonts w:ascii="Times New Roman" w:hAnsi="Times New Roman" w:cs="Times New Roman"/>
          <w:i/>
          <w:sz w:val="28"/>
          <w:szCs w:val="28"/>
        </w:rPr>
        <w:t xml:space="preserve">29.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 </w:t>
      </w:r>
    </w:p>
    <w:p w:rsidR="00B936FB" w:rsidRDefault="00B936FB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FB">
        <w:rPr>
          <w:rFonts w:ascii="Times New Roman" w:hAnsi="Times New Roman" w:cs="Times New Roman"/>
          <w:sz w:val="28"/>
          <w:szCs w:val="28"/>
        </w:rPr>
        <w:t>Единица измерения – процентов.</w:t>
      </w:r>
    </w:p>
    <w:p w:rsidR="008B68F0" w:rsidRDefault="00B936FB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FB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B936FB">
        <w:rPr>
          <w:rFonts w:ascii="Times New Roman" w:hAnsi="Times New Roman" w:cs="Times New Roman"/>
          <w:sz w:val="28"/>
          <w:szCs w:val="28"/>
        </w:rPr>
        <w:t xml:space="preserve">: </w:t>
      </w:r>
      <w:r w:rsidR="005B5F8F">
        <w:rPr>
          <w:rFonts w:ascii="Times New Roman" w:hAnsi="Times New Roman" w:cs="Times New Roman"/>
          <w:sz w:val="28"/>
          <w:szCs w:val="28"/>
        </w:rPr>
        <w:t xml:space="preserve">Показатель составляет 83,3 процента: </w:t>
      </w:r>
      <w:r w:rsidRPr="00B936FB">
        <w:rPr>
          <w:rFonts w:ascii="Times New Roman" w:hAnsi="Times New Roman" w:cs="Times New Roman"/>
          <w:sz w:val="28"/>
          <w:szCs w:val="28"/>
        </w:rPr>
        <w:t xml:space="preserve">коммунальные услуги оказывают  организации </w:t>
      </w:r>
      <w:r w:rsidR="00461DD4">
        <w:rPr>
          <w:rFonts w:ascii="Times New Roman" w:hAnsi="Times New Roman" w:cs="Times New Roman"/>
          <w:sz w:val="28"/>
          <w:szCs w:val="28"/>
        </w:rPr>
        <w:t xml:space="preserve">АО «ГАЗЭКС» (газоснабжение), </w:t>
      </w:r>
      <w:r w:rsidRPr="00B936FB">
        <w:rPr>
          <w:rFonts w:ascii="Times New Roman" w:hAnsi="Times New Roman" w:cs="Times New Roman"/>
          <w:sz w:val="28"/>
          <w:szCs w:val="28"/>
        </w:rPr>
        <w:t xml:space="preserve"> </w:t>
      </w:r>
      <w:r w:rsidR="00461DD4">
        <w:rPr>
          <w:rFonts w:ascii="Times New Roman" w:hAnsi="Times New Roman" w:cs="Times New Roman"/>
          <w:sz w:val="28"/>
          <w:szCs w:val="28"/>
        </w:rPr>
        <w:t>ООО «Север» (теплоснабжение), ОАО «</w:t>
      </w:r>
      <w:proofErr w:type="spellStart"/>
      <w:r w:rsidR="00461DD4">
        <w:rPr>
          <w:rFonts w:ascii="Times New Roman" w:hAnsi="Times New Roman" w:cs="Times New Roman"/>
          <w:sz w:val="28"/>
          <w:szCs w:val="28"/>
        </w:rPr>
        <w:t>ЭнергосбыТПлюс</w:t>
      </w:r>
      <w:proofErr w:type="spellEnd"/>
      <w:r w:rsidR="00461DD4">
        <w:rPr>
          <w:rFonts w:ascii="Times New Roman" w:hAnsi="Times New Roman" w:cs="Times New Roman"/>
          <w:sz w:val="28"/>
          <w:szCs w:val="28"/>
        </w:rPr>
        <w:t xml:space="preserve">»(энергоснабжение), ОАО «Волчанское» (теплоснабжение), </w:t>
      </w:r>
      <w:proofErr w:type="spellStart"/>
      <w:r w:rsidR="00461DD4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461DD4">
        <w:rPr>
          <w:rFonts w:ascii="Times New Roman" w:hAnsi="Times New Roman" w:cs="Times New Roman"/>
          <w:sz w:val="28"/>
          <w:szCs w:val="28"/>
        </w:rPr>
        <w:t xml:space="preserve"> механический завод – филиал АО НПК «Уралвагонзавод» (теплоснабжение), ООО «Орион» (водоотведение) </w:t>
      </w:r>
      <w:r w:rsidRPr="00B936FB">
        <w:rPr>
          <w:rFonts w:ascii="Times New Roman" w:hAnsi="Times New Roman" w:cs="Times New Roman"/>
          <w:sz w:val="28"/>
          <w:szCs w:val="28"/>
        </w:rPr>
        <w:t>в уставном капитале которых отсутствуют бюджетные средства.</w:t>
      </w:r>
    </w:p>
    <w:p w:rsidR="005B5F8F" w:rsidRDefault="005B5F8F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8F" w:rsidRPr="005B5F8F" w:rsidRDefault="005B5F8F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8F">
        <w:rPr>
          <w:rFonts w:ascii="Times New Roman" w:hAnsi="Times New Roman" w:cs="Times New Roman"/>
          <w:i/>
          <w:sz w:val="28"/>
          <w:szCs w:val="28"/>
        </w:rPr>
        <w:t xml:space="preserve">30. Доля многоквартирных домов, расположенных на земельных участках, в отношении которых осуществлен государственный кадастровый учет. </w:t>
      </w:r>
    </w:p>
    <w:p w:rsidR="005B5F8F" w:rsidRDefault="005B5F8F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8F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5B5F8F" w:rsidRDefault="005B5F8F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8F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p w:rsidR="005B5F8F" w:rsidRDefault="005B5F8F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8F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5B5F8F">
        <w:rPr>
          <w:rFonts w:ascii="Times New Roman" w:hAnsi="Times New Roman" w:cs="Times New Roman"/>
          <w:sz w:val="28"/>
          <w:szCs w:val="28"/>
        </w:rPr>
        <w:t>: Доля многоквартирных домов, расположенных на земельных участках, в отношении которых осуществлен государственный кадастровый учет в отчетном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5F8F">
        <w:rPr>
          <w:rFonts w:ascii="Times New Roman" w:hAnsi="Times New Roman" w:cs="Times New Roman"/>
          <w:sz w:val="28"/>
          <w:szCs w:val="28"/>
        </w:rPr>
        <w:t xml:space="preserve"> году остался без изменений и составил 100%.  В плановом периоде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5F8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5F8F">
        <w:rPr>
          <w:rFonts w:ascii="Times New Roman" w:hAnsi="Times New Roman" w:cs="Times New Roman"/>
          <w:sz w:val="28"/>
          <w:szCs w:val="28"/>
        </w:rPr>
        <w:t xml:space="preserve"> годах значение показателя сохранится на максимальном уровне – 100%, так как ввод в эксплуатацию нового жилищного фонда осуществляется только при наличии сформированных земельных участков под жилищными домами.</w:t>
      </w:r>
    </w:p>
    <w:p w:rsidR="005B5F8F" w:rsidRDefault="005B5F8F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8F" w:rsidRPr="005B5F8F" w:rsidRDefault="005B5F8F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8F">
        <w:rPr>
          <w:rFonts w:ascii="Times New Roman" w:hAnsi="Times New Roman" w:cs="Times New Roman"/>
          <w:i/>
          <w:sz w:val="28"/>
          <w:szCs w:val="28"/>
        </w:rPr>
        <w:t xml:space="preserve">31.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 </w:t>
      </w:r>
    </w:p>
    <w:p w:rsidR="005B5F8F" w:rsidRDefault="005B5F8F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8F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 – процентов. </w:t>
      </w:r>
    </w:p>
    <w:p w:rsidR="005B5F8F" w:rsidRDefault="005B5F8F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8F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p w:rsidR="006C518A" w:rsidRPr="006C518A" w:rsidRDefault="006C518A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5B5F8F" w:rsidTr="0015255F">
        <w:tc>
          <w:tcPr>
            <w:tcW w:w="674" w:type="dxa"/>
            <w:vMerge w:val="restart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5B5F8F" w:rsidTr="0015255F">
        <w:tc>
          <w:tcPr>
            <w:tcW w:w="674" w:type="dxa"/>
            <w:vMerge/>
          </w:tcPr>
          <w:p w:rsidR="005B5F8F" w:rsidRDefault="005B5F8F" w:rsidP="0015255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5B5F8F" w:rsidRDefault="005B5F8F" w:rsidP="0015255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B5F8F" w:rsidRDefault="005B5F8F" w:rsidP="0015255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B5F8F" w:rsidTr="0015255F">
        <w:tc>
          <w:tcPr>
            <w:tcW w:w="674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2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F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      </w:r>
          </w:p>
        </w:tc>
        <w:tc>
          <w:tcPr>
            <w:tcW w:w="1471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01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69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136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244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213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0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5" w:type="dxa"/>
            <w:vAlign w:val="center"/>
          </w:tcPr>
          <w:p w:rsidR="005B5F8F" w:rsidRDefault="005B5F8F" w:rsidP="0015255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9527BD" w:rsidRDefault="009527BD" w:rsidP="009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5D4" w:rsidRDefault="0015255F" w:rsidP="009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24900" cy="3200400"/>
            <wp:effectExtent l="0" t="0" r="19050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27BD" w:rsidRDefault="009527BD" w:rsidP="009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7BD" w:rsidRDefault="0015255F" w:rsidP="007B1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5F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15255F">
        <w:rPr>
          <w:rFonts w:ascii="Times New Roman" w:hAnsi="Times New Roman" w:cs="Times New Roman"/>
          <w:sz w:val="28"/>
          <w:szCs w:val="28"/>
        </w:rPr>
        <w:t xml:space="preserve">: Основной составляющей данного показателя продолжает оставаться количество граждан, получивших </w:t>
      </w:r>
      <w:r>
        <w:rPr>
          <w:rFonts w:ascii="Times New Roman" w:hAnsi="Times New Roman" w:cs="Times New Roman"/>
          <w:sz w:val="28"/>
          <w:szCs w:val="28"/>
        </w:rPr>
        <w:t>жилые помещения в целях переселения из ветхого и аварийного жилого фонда</w:t>
      </w:r>
      <w:r w:rsidRPr="0015255F">
        <w:rPr>
          <w:rFonts w:ascii="Times New Roman" w:hAnsi="Times New Roman" w:cs="Times New Roman"/>
          <w:sz w:val="28"/>
          <w:szCs w:val="28"/>
        </w:rPr>
        <w:t xml:space="preserve">.  </w:t>
      </w:r>
      <w:r w:rsidR="007B10B0">
        <w:rPr>
          <w:rFonts w:ascii="Times New Roman" w:hAnsi="Times New Roman" w:cs="Times New Roman"/>
          <w:sz w:val="28"/>
          <w:szCs w:val="28"/>
        </w:rPr>
        <w:t xml:space="preserve">С 2012 года ведется работа по «чистке» нуждающихся в улучшении жилищных условий, так как очередь формировалась до 1990 года и многие данные неактуальны. </w:t>
      </w:r>
      <w:r w:rsidRPr="0015255F">
        <w:rPr>
          <w:rFonts w:ascii="Times New Roman" w:hAnsi="Times New Roman" w:cs="Times New Roman"/>
          <w:sz w:val="28"/>
          <w:szCs w:val="28"/>
        </w:rPr>
        <w:t>В сравнении с уровнем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55F">
        <w:rPr>
          <w:rFonts w:ascii="Times New Roman" w:hAnsi="Times New Roman" w:cs="Times New Roman"/>
          <w:sz w:val="28"/>
          <w:szCs w:val="28"/>
        </w:rPr>
        <w:t xml:space="preserve"> года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255F">
        <w:rPr>
          <w:rFonts w:ascii="Times New Roman" w:hAnsi="Times New Roman" w:cs="Times New Roman"/>
          <w:sz w:val="28"/>
          <w:szCs w:val="28"/>
        </w:rPr>
        <w:t xml:space="preserve"> году  показатель увеличился на </w:t>
      </w:r>
      <w:r w:rsidR="007B10B0">
        <w:rPr>
          <w:rFonts w:ascii="Times New Roman" w:hAnsi="Times New Roman" w:cs="Times New Roman"/>
          <w:sz w:val="28"/>
          <w:szCs w:val="28"/>
        </w:rPr>
        <w:t>6,2</w:t>
      </w:r>
      <w:r w:rsidRPr="0015255F">
        <w:rPr>
          <w:rFonts w:ascii="Times New Roman" w:hAnsi="Times New Roman" w:cs="Times New Roman"/>
          <w:sz w:val="28"/>
          <w:szCs w:val="28"/>
        </w:rPr>
        <w:t xml:space="preserve"> процентных пункта в связи с </w:t>
      </w:r>
      <w:r w:rsidR="007B10B0">
        <w:rPr>
          <w:rFonts w:ascii="Times New Roman" w:hAnsi="Times New Roman" w:cs="Times New Roman"/>
          <w:sz w:val="28"/>
          <w:szCs w:val="28"/>
        </w:rPr>
        <w:t>предоставлением жилья 18 детям-сиротам</w:t>
      </w:r>
      <w:r w:rsidRPr="0015255F">
        <w:rPr>
          <w:rFonts w:ascii="Times New Roman" w:hAnsi="Times New Roman" w:cs="Times New Roman"/>
          <w:sz w:val="28"/>
          <w:szCs w:val="28"/>
        </w:rPr>
        <w:t>.   В 201</w:t>
      </w:r>
      <w:r w:rsidR="007B10B0">
        <w:rPr>
          <w:rFonts w:ascii="Times New Roman" w:hAnsi="Times New Roman" w:cs="Times New Roman"/>
          <w:sz w:val="28"/>
          <w:szCs w:val="28"/>
        </w:rPr>
        <w:t>5</w:t>
      </w:r>
      <w:r w:rsidRPr="0015255F">
        <w:rPr>
          <w:rFonts w:ascii="Times New Roman" w:hAnsi="Times New Roman" w:cs="Times New Roman"/>
          <w:sz w:val="28"/>
          <w:szCs w:val="28"/>
        </w:rPr>
        <w:t xml:space="preserve"> году в  списках очередности по месту жительства значилось </w:t>
      </w:r>
      <w:r w:rsidR="007B10B0">
        <w:rPr>
          <w:rFonts w:ascii="Times New Roman" w:hAnsi="Times New Roman" w:cs="Times New Roman"/>
          <w:sz w:val="28"/>
          <w:szCs w:val="28"/>
        </w:rPr>
        <w:t>106</w:t>
      </w:r>
      <w:r w:rsidRPr="0015255F">
        <w:rPr>
          <w:rFonts w:ascii="Times New Roman" w:hAnsi="Times New Roman" w:cs="Times New Roman"/>
          <w:sz w:val="28"/>
          <w:szCs w:val="28"/>
        </w:rPr>
        <w:t xml:space="preserve"> семей/</w:t>
      </w:r>
      <w:r w:rsidR="007B10B0">
        <w:rPr>
          <w:rFonts w:ascii="Times New Roman" w:hAnsi="Times New Roman" w:cs="Times New Roman"/>
          <w:sz w:val="28"/>
          <w:szCs w:val="28"/>
        </w:rPr>
        <w:t>281</w:t>
      </w:r>
      <w:r w:rsidRPr="0015255F">
        <w:rPr>
          <w:rFonts w:ascii="Times New Roman" w:hAnsi="Times New Roman" w:cs="Times New Roman"/>
          <w:sz w:val="28"/>
          <w:szCs w:val="28"/>
        </w:rPr>
        <w:t xml:space="preserve"> человек. Улучшили жилищные условия: - молод</w:t>
      </w:r>
      <w:r w:rsidR="007B10B0">
        <w:rPr>
          <w:rFonts w:ascii="Times New Roman" w:hAnsi="Times New Roman" w:cs="Times New Roman"/>
          <w:sz w:val="28"/>
          <w:szCs w:val="28"/>
        </w:rPr>
        <w:t>ая</w:t>
      </w:r>
      <w:r w:rsidRPr="0015255F">
        <w:rPr>
          <w:rFonts w:ascii="Times New Roman" w:hAnsi="Times New Roman" w:cs="Times New Roman"/>
          <w:sz w:val="28"/>
          <w:szCs w:val="28"/>
        </w:rPr>
        <w:t xml:space="preserve"> семь</w:t>
      </w:r>
      <w:r w:rsidR="007B10B0">
        <w:rPr>
          <w:rFonts w:ascii="Times New Roman" w:hAnsi="Times New Roman" w:cs="Times New Roman"/>
          <w:sz w:val="28"/>
          <w:szCs w:val="28"/>
        </w:rPr>
        <w:t>я</w:t>
      </w:r>
      <w:r w:rsidRPr="0015255F">
        <w:rPr>
          <w:rFonts w:ascii="Times New Roman" w:hAnsi="Times New Roman" w:cs="Times New Roman"/>
          <w:sz w:val="28"/>
          <w:szCs w:val="28"/>
        </w:rPr>
        <w:t xml:space="preserve"> – </w:t>
      </w:r>
      <w:r w:rsidR="007B10B0">
        <w:rPr>
          <w:rFonts w:ascii="Times New Roman" w:hAnsi="Times New Roman" w:cs="Times New Roman"/>
          <w:sz w:val="28"/>
          <w:szCs w:val="28"/>
        </w:rPr>
        <w:t>1</w:t>
      </w:r>
      <w:r w:rsidRPr="0015255F">
        <w:rPr>
          <w:rFonts w:ascii="Times New Roman" w:hAnsi="Times New Roman" w:cs="Times New Roman"/>
          <w:sz w:val="28"/>
          <w:szCs w:val="28"/>
        </w:rPr>
        <w:t xml:space="preserve"> семь</w:t>
      </w:r>
      <w:r w:rsidR="007B10B0">
        <w:rPr>
          <w:rFonts w:ascii="Times New Roman" w:hAnsi="Times New Roman" w:cs="Times New Roman"/>
          <w:sz w:val="28"/>
          <w:szCs w:val="28"/>
        </w:rPr>
        <w:t>я</w:t>
      </w:r>
      <w:r w:rsidRPr="0015255F">
        <w:rPr>
          <w:rFonts w:ascii="Times New Roman" w:hAnsi="Times New Roman" w:cs="Times New Roman"/>
          <w:sz w:val="28"/>
          <w:szCs w:val="28"/>
        </w:rPr>
        <w:t>/</w:t>
      </w:r>
      <w:r w:rsidR="007B10B0">
        <w:rPr>
          <w:rFonts w:ascii="Times New Roman" w:hAnsi="Times New Roman" w:cs="Times New Roman"/>
          <w:sz w:val="28"/>
          <w:szCs w:val="28"/>
        </w:rPr>
        <w:t>5</w:t>
      </w:r>
      <w:r w:rsidRPr="0015255F">
        <w:rPr>
          <w:rFonts w:ascii="Times New Roman" w:hAnsi="Times New Roman" w:cs="Times New Roman"/>
          <w:sz w:val="28"/>
          <w:szCs w:val="28"/>
        </w:rPr>
        <w:t xml:space="preserve"> человек;  - индивидуальные застройщики</w:t>
      </w:r>
      <w:r w:rsidR="007B10B0">
        <w:rPr>
          <w:rFonts w:ascii="Times New Roman" w:hAnsi="Times New Roman" w:cs="Times New Roman"/>
          <w:sz w:val="28"/>
          <w:szCs w:val="28"/>
        </w:rPr>
        <w:t xml:space="preserve"> (на селе)</w:t>
      </w:r>
      <w:r w:rsidRPr="0015255F">
        <w:rPr>
          <w:rFonts w:ascii="Times New Roman" w:hAnsi="Times New Roman" w:cs="Times New Roman"/>
          <w:sz w:val="28"/>
          <w:szCs w:val="28"/>
        </w:rPr>
        <w:t xml:space="preserve"> – 1 семья/</w:t>
      </w:r>
      <w:r w:rsidR="007B10B0">
        <w:rPr>
          <w:rFonts w:ascii="Times New Roman" w:hAnsi="Times New Roman" w:cs="Times New Roman"/>
          <w:sz w:val="28"/>
          <w:szCs w:val="28"/>
        </w:rPr>
        <w:t>3</w:t>
      </w:r>
      <w:r w:rsidRPr="001525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10B0">
        <w:rPr>
          <w:rFonts w:ascii="Times New Roman" w:hAnsi="Times New Roman" w:cs="Times New Roman"/>
          <w:sz w:val="28"/>
          <w:szCs w:val="28"/>
        </w:rPr>
        <w:t>а</w:t>
      </w:r>
      <w:r w:rsidRPr="0015255F">
        <w:rPr>
          <w:rFonts w:ascii="Times New Roman" w:hAnsi="Times New Roman" w:cs="Times New Roman"/>
          <w:sz w:val="28"/>
          <w:szCs w:val="28"/>
        </w:rPr>
        <w:t xml:space="preserve">;  - переселение из непригодных жилых помещений – </w:t>
      </w:r>
      <w:r w:rsidR="007B10B0">
        <w:rPr>
          <w:rFonts w:ascii="Times New Roman" w:hAnsi="Times New Roman" w:cs="Times New Roman"/>
          <w:sz w:val="28"/>
          <w:szCs w:val="28"/>
        </w:rPr>
        <w:t>2</w:t>
      </w:r>
      <w:r w:rsidRPr="0015255F">
        <w:rPr>
          <w:rFonts w:ascii="Times New Roman" w:hAnsi="Times New Roman" w:cs="Times New Roman"/>
          <w:sz w:val="28"/>
          <w:szCs w:val="28"/>
        </w:rPr>
        <w:t xml:space="preserve"> сем</w:t>
      </w:r>
      <w:r w:rsidR="007B10B0">
        <w:rPr>
          <w:rFonts w:ascii="Times New Roman" w:hAnsi="Times New Roman" w:cs="Times New Roman"/>
          <w:sz w:val="28"/>
          <w:szCs w:val="28"/>
        </w:rPr>
        <w:t>ьи</w:t>
      </w:r>
      <w:r w:rsidRPr="0015255F">
        <w:rPr>
          <w:rFonts w:ascii="Times New Roman" w:hAnsi="Times New Roman" w:cs="Times New Roman"/>
          <w:sz w:val="28"/>
          <w:szCs w:val="28"/>
        </w:rPr>
        <w:t>/2 человек</w:t>
      </w:r>
      <w:r w:rsidR="007B10B0">
        <w:rPr>
          <w:rFonts w:ascii="Times New Roman" w:hAnsi="Times New Roman" w:cs="Times New Roman"/>
          <w:sz w:val="28"/>
          <w:szCs w:val="28"/>
        </w:rPr>
        <w:t>а</w:t>
      </w:r>
      <w:r w:rsidRPr="0015255F">
        <w:rPr>
          <w:rFonts w:ascii="Times New Roman" w:hAnsi="Times New Roman" w:cs="Times New Roman"/>
          <w:sz w:val="28"/>
          <w:szCs w:val="28"/>
        </w:rPr>
        <w:t xml:space="preserve">; - </w:t>
      </w:r>
      <w:r w:rsidR="007B10B0">
        <w:rPr>
          <w:rFonts w:ascii="Times New Roman" w:hAnsi="Times New Roman" w:cs="Times New Roman"/>
          <w:sz w:val="28"/>
          <w:szCs w:val="28"/>
        </w:rPr>
        <w:t>детей сирот – 18 семей/18 человек; - многодетных семей – 2 семьи/11 человек</w:t>
      </w:r>
      <w:r w:rsidRPr="0015255F">
        <w:rPr>
          <w:rFonts w:ascii="Times New Roman" w:hAnsi="Times New Roman" w:cs="Times New Roman"/>
          <w:sz w:val="28"/>
          <w:szCs w:val="28"/>
        </w:rPr>
        <w:t xml:space="preserve">. </w:t>
      </w:r>
      <w:r w:rsidR="007B10B0">
        <w:rPr>
          <w:rFonts w:ascii="Times New Roman" w:hAnsi="Times New Roman" w:cs="Times New Roman"/>
          <w:sz w:val="28"/>
          <w:szCs w:val="28"/>
        </w:rPr>
        <w:t>В дальнейшем работа по переселению из ветхого и аварийного жилого фонда будет продолжена, так же ведется работа по предоставлению жилых помещений малоимущим гражданам, состоящим на учете в качестве нуждающихся в жилых помещениях.</w:t>
      </w:r>
      <w:r w:rsidRPr="001525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5D4" w:rsidRDefault="009425D4" w:rsidP="009425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55E0" w:rsidRDefault="001655E0" w:rsidP="00165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VIII. Организация муниципального управления</w:t>
      </w:r>
    </w:p>
    <w:p w:rsidR="006D5540" w:rsidRPr="006D5540" w:rsidRDefault="006D5540" w:rsidP="00165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55E0" w:rsidRDefault="001655E0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E0">
        <w:rPr>
          <w:rFonts w:ascii="Times New Roman" w:hAnsi="Times New Roman" w:cs="Times New Roman"/>
          <w:i/>
          <w:sz w:val="28"/>
          <w:szCs w:val="28"/>
        </w:rPr>
        <w:t>32.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  <w:r w:rsidRPr="0016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E0" w:rsidRDefault="001655E0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E0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1655E0" w:rsidRDefault="001655E0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E0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1655E0" w:rsidTr="0023580F">
        <w:tc>
          <w:tcPr>
            <w:tcW w:w="674" w:type="dxa"/>
            <w:vMerge w:val="restart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1655E0" w:rsidTr="0023580F">
        <w:tc>
          <w:tcPr>
            <w:tcW w:w="674" w:type="dxa"/>
            <w:vMerge/>
          </w:tcPr>
          <w:p w:rsidR="001655E0" w:rsidRDefault="001655E0" w:rsidP="0023580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1655E0" w:rsidRDefault="001655E0" w:rsidP="0023580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1655E0" w:rsidRDefault="001655E0" w:rsidP="0023580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655E0" w:rsidTr="0023580F">
        <w:tc>
          <w:tcPr>
            <w:tcW w:w="674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2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5E0">
              <w:rPr>
                <w:rFonts w:ascii="Times New Roman" w:hAnsi="Times New Roman" w:cs="Times New Roman"/>
                <w:sz w:val="28"/>
                <w:szCs w:val="28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 w:rsidRPr="00165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1471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01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169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25,67</w:t>
            </w:r>
          </w:p>
        </w:tc>
        <w:tc>
          <w:tcPr>
            <w:tcW w:w="1136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15,33</w:t>
            </w:r>
          </w:p>
        </w:tc>
        <w:tc>
          <w:tcPr>
            <w:tcW w:w="1244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23,42</w:t>
            </w:r>
          </w:p>
        </w:tc>
        <w:tc>
          <w:tcPr>
            <w:tcW w:w="1213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15,82</w:t>
            </w:r>
          </w:p>
        </w:tc>
        <w:tc>
          <w:tcPr>
            <w:tcW w:w="1180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15,82</w:t>
            </w:r>
          </w:p>
        </w:tc>
        <w:tc>
          <w:tcPr>
            <w:tcW w:w="1125" w:type="dxa"/>
            <w:vAlign w:val="center"/>
          </w:tcPr>
          <w:p w:rsidR="001655E0" w:rsidRDefault="001655E0" w:rsidP="0023580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15,82</w:t>
            </w:r>
          </w:p>
        </w:tc>
      </w:tr>
    </w:tbl>
    <w:p w:rsidR="007B10B0" w:rsidRDefault="001655E0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E0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Комментарий к показателю</w:t>
      </w:r>
      <w:r w:rsidRPr="001655E0">
        <w:rPr>
          <w:rFonts w:ascii="Times New Roman" w:hAnsi="Times New Roman" w:cs="Times New Roman"/>
          <w:sz w:val="28"/>
          <w:szCs w:val="28"/>
        </w:rPr>
        <w:t>: Показатель доли собственных налоговых и неналоговых доходов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55E0">
        <w:rPr>
          <w:rFonts w:ascii="Times New Roman" w:hAnsi="Times New Roman" w:cs="Times New Roman"/>
          <w:sz w:val="28"/>
          <w:szCs w:val="28"/>
        </w:rPr>
        <w:t xml:space="preserve">-2014 годах имеет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отрицательную </w:t>
      </w:r>
      <w:r w:rsidRPr="001655E0">
        <w:rPr>
          <w:rFonts w:ascii="Times New Roman" w:hAnsi="Times New Roman" w:cs="Times New Roman"/>
          <w:sz w:val="28"/>
          <w:szCs w:val="28"/>
        </w:rPr>
        <w:t xml:space="preserve">динамику, что свидетельствует об </w:t>
      </w:r>
      <w:r>
        <w:rPr>
          <w:rFonts w:ascii="Times New Roman" w:hAnsi="Times New Roman" w:cs="Times New Roman"/>
          <w:sz w:val="28"/>
          <w:szCs w:val="28"/>
        </w:rPr>
        <w:t>уменьшении</w:t>
      </w:r>
      <w:r w:rsidRPr="001655E0">
        <w:rPr>
          <w:rFonts w:ascii="Times New Roman" w:hAnsi="Times New Roman" w:cs="Times New Roman"/>
          <w:sz w:val="28"/>
          <w:szCs w:val="28"/>
        </w:rPr>
        <w:t xml:space="preserve"> налогового потенциала города.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1655E0">
        <w:rPr>
          <w:rFonts w:ascii="Times New Roman" w:hAnsi="Times New Roman" w:cs="Times New Roman"/>
          <w:sz w:val="28"/>
          <w:szCs w:val="28"/>
        </w:rPr>
        <w:t xml:space="preserve"> в 2015 году показателя доли налоговых и неналоговых доходов объясняется </w:t>
      </w:r>
      <w:r w:rsidR="00475F80">
        <w:rPr>
          <w:rFonts w:ascii="Times New Roman" w:hAnsi="Times New Roman" w:cs="Times New Roman"/>
          <w:sz w:val="28"/>
          <w:szCs w:val="28"/>
        </w:rPr>
        <w:t>снижением межбюджетных субсидий на 47 процентов или 84 млн. рублей</w:t>
      </w:r>
      <w:r w:rsidRPr="001655E0">
        <w:rPr>
          <w:rFonts w:ascii="Times New Roman" w:hAnsi="Times New Roman" w:cs="Times New Roman"/>
          <w:sz w:val="28"/>
          <w:szCs w:val="28"/>
        </w:rPr>
        <w:t>. Кроме того, на фактическое исполнение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55E0">
        <w:rPr>
          <w:rFonts w:ascii="Times New Roman" w:hAnsi="Times New Roman" w:cs="Times New Roman"/>
          <w:sz w:val="28"/>
          <w:szCs w:val="28"/>
        </w:rPr>
        <w:t xml:space="preserve"> году существенное влияние оказали поступления от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1655E0">
        <w:rPr>
          <w:rFonts w:ascii="Times New Roman" w:hAnsi="Times New Roman" w:cs="Times New Roman"/>
          <w:sz w:val="28"/>
          <w:szCs w:val="28"/>
        </w:rPr>
        <w:t xml:space="preserve"> муниципального имущества. В структуре налоговых и неналоговых поступлений,  доходы от данной продажи составили </w:t>
      </w:r>
      <w:r>
        <w:rPr>
          <w:rFonts w:ascii="Times New Roman" w:hAnsi="Times New Roman" w:cs="Times New Roman"/>
          <w:sz w:val="28"/>
          <w:szCs w:val="28"/>
        </w:rPr>
        <w:t xml:space="preserve">10,2 </w:t>
      </w:r>
      <w:r w:rsidRPr="001655E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12083</w:t>
      </w:r>
      <w:r w:rsidR="00475F80">
        <w:rPr>
          <w:rFonts w:ascii="Times New Roman" w:hAnsi="Times New Roman" w:cs="Times New Roman"/>
          <w:sz w:val="28"/>
          <w:szCs w:val="28"/>
        </w:rPr>
        <w:t xml:space="preserve"> тыс. руб.), увеличившись к уровню 2014 года в 3 раза.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i/>
          <w:sz w:val="28"/>
          <w:szCs w:val="28"/>
        </w:rPr>
        <w:t>33.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23580F">
        <w:rPr>
          <w:rFonts w:ascii="Times New Roman" w:hAnsi="Times New Roman" w:cs="Times New Roman"/>
          <w:sz w:val="28"/>
          <w:szCs w:val="28"/>
        </w:rPr>
        <w:t xml:space="preserve">: Данный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Pr="0023580F">
        <w:rPr>
          <w:rFonts w:ascii="Times New Roman" w:hAnsi="Times New Roman" w:cs="Times New Roman"/>
          <w:sz w:val="28"/>
          <w:szCs w:val="28"/>
        </w:rPr>
        <w:t>имеет нулевое значение.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i/>
          <w:sz w:val="28"/>
          <w:szCs w:val="28"/>
        </w:rPr>
        <w:t>34.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 – тысяч </w:t>
      </w:r>
      <w:r w:rsidRPr="0023580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35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2358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Незавершенного в установленные сроки строительства за счет бюджета Волчанского городского округа нет и не планируется.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i/>
          <w:sz w:val="28"/>
          <w:szCs w:val="28"/>
        </w:rPr>
        <w:t>35.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процентов. 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p w:rsidR="0023580F" w:rsidRDefault="0023580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Комментарий к показателю</w:t>
      </w:r>
      <w:r w:rsidRPr="0023580F">
        <w:rPr>
          <w:rFonts w:ascii="Times New Roman" w:hAnsi="Times New Roman" w:cs="Times New Roman"/>
          <w:sz w:val="28"/>
          <w:szCs w:val="28"/>
        </w:rPr>
        <w:t xml:space="preserve">: Кредиторская задолженность по оплате труда (включая начисления на оплату труда) в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23580F">
        <w:rPr>
          <w:rFonts w:ascii="Times New Roman" w:hAnsi="Times New Roman" w:cs="Times New Roman"/>
          <w:sz w:val="28"/>
          <w:szCs w:val="28"/>
        </w:rPr>
        <w:t xml:space="preserve"> отсутствует. 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23580F">
        <w:rPr>
          <w:rFonts w:ascii="Times New Roman" w:hAnsi="Times New Roman" w:cs="Times New Roman"/>
          <w:sz w:val="28"/>
          <w:szCs w:val="28"/>
        </w:rPr>
        <w:t xml:space="preserve">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оплату труда в 2015 году</w:t>
      </w:r>
      <w:r w:rsidR="00142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2014</w:t>
      </w:r>
      <w:r w:rsidRPr="0023580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42560">
        <w:rPr>
          <w:rFonts w:ascii="Times New Roman" w:hAnsi="Times New Roman" w:cs="Times New Roman"/>
          <w:sz w:val="28"/>
          <w:szCs w:val="28"/>
        </w:rPr>
        <w:t xml:space="preserve">7,4 </w:t>
      </w:r>
      <w:r w:rsidRPr="0023580F">
        <w:rPr>
          <w:rFonts w:ascii="Times New Roman" w:hAnsi="Times New Roman" w:cs="Times New Roman"/>
          <w:sz w:val="28"/>
          <w:szCs w:val="28"/>
        </w:rPr>
        <w:t>%</w:t>
      </w:r>
      <w:r w:rsidR="00142560">
        <w:rPr>
          <w:rFonts w:ascii="Times New Roman" w:hAnsi="Times New Roman" w:cs="Times New Roman"/>
          <w:sz w:val="28"/>
          <w:szCs w:val="28"/>
        </w:rPr>
        <w:t>,</w:t>
      </w:r>
      <w:r w:rsidRPr="0023580F">
        <w:rPr>
          <w:rFonts w:ascii="Times New Roman" w:hAnsi="Times New Roman" w:cs="Times New Roman"/>
          <w:sz w:val="28"/>
          <w:szCs w:val="28"/>
        </w:rPr>
        <w:t xml:space="preserve"> обусловлено </w:t>
      </w:r>
      <w:r w:rsidR="00142560">
        <w:rPr>
          <w:rFonts w:ascii="Times New Roman" w:hAnsi="Times New Roman" w:cs="Times New Roman"/>
          <w:sz w:val="28"/>
          <w:szCs w:val="28"/>
        </w:rPr>
        <w:t>изменением  статуса муниципального учреждения культуры «Культурно-досуговый центр» на автономное с 01 июля 2015 года</w:t>
      </w:r>
      <w:r w:rsidRPr="0023580F">
        <w:rPr>
          <w:rFonts w:ascii="Times New Roman" w:hAnsi="Times New Roman" w:cs="Times New Roman"/>
          <w:sz w:val="28"/>
          <w:szCs w:val="28"/>
        </w:rPr>
        <w:t>.</w:t>
      </w:r>
      <w:r w:rsidR="00142560">
        <w:rPr>
          <w:rFonts w:ascii="Times New Roman" w:hAnsi="Times New Roman" w:cs="Times New Roman"/>
          <w:sz w:val="28"/>
          <w:szCs w:val="28"/>
        </w:rPr>
        <w:t xml:space="preserve"> И с этого периода учреждение получало субсидии на осуществление своей деятельности по другому КОСГУ.</w:t>
      </w:r>
    </w:p>
    <w:p w:rsidR="00142560" w:rsidRDefault="00142560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60" w:rsidRDefault="00142560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60">
        <w:rPr>
          <w:rFonts w:ascii="Times New Roman" w:hAnsi="Times New Roman" w:cs="Times New Roman"/>
          <w:i/>
          <w:sz w:val="28"/>
          <w:szCs w:val="28"/>
        </w:rPr>
        <w:t>36.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  <w:r w:rsidRPr="0014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560" w:rsidRDefault="00142560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60">
        <w:rPr>
          <w:rFonts w:ascii="Times New Roman" w:hAnsi="Times New Roman" w:cs="Times New Roman"/>
          <w:sz w:val="28"/>
          <w:szCs w:val="28"/>
        </w:rPr>
        <w:t>Единица измерения –</w:t>
      </w:r>
      <w:r w:rsidR="004A1D95">
        <w:rPr>
          <w:rFonts w:ascii="Times New Roman" w:hAnsi="Times New Roman" w:cs="Times New Roman"/>
          <w:sz w:val="28"/>
          <w:szCs w:val="28"/>
        </w:rPr>
        <w:t xml:space="preserve"> </w:t>
      </w:r>
      <w:r w:rsidRPr="0014256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142560" w:rsidRDefault="00142560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60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142560" w:rsidTr="00722CF5">
        <w:tc>
          <w:tcPr>
            <w:tcW w:w="674" w:type="dxa"/>
            <w:vMerge w:val="restart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142560" w:rsidTr="00722CF5">
        <w:tc>
          <w:tcPr>
            <w:tcW w:w="674" w:type="dxa"/>
            <w:vMerge/>
          </w:tcPr>
          <w:p w:rsidR="00142560" w:rsidRDefault="00142560" w:rsidP="00722CF5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142560" w:rsidRDefault="00142560" w:rsidP="00722CF5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142560" w:rsidRDefault="00142560" w:rsidP="00722CF5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42560" w:rsidTr="00722CF5">
        <w:tc>
          <w:tcPr>
            <w:tcW w:w="674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2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0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71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01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1883,80</w:t>
            </w:r>
          </w:p>
        </w:tc>
        <w:tc>
          <w:tcPr>
            <w:tcW w:w="1169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1940,63</w:t>
            </w:r>
          </w:p>
        </w:tc>
        <w:tc>
          <w:tcPr>
            <w:tcW w:w="1136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1977,85</w:t>
            </w:r>
          </w:p>
        </w:tc>
        <w:tc>
          <w:tcPr>
            <w:tcW w:w="1244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1807,77</w:t>
            </w:r>
          </w:p>
        </w:tc>
        <w:tc>
          <w:tcPr>
            <w:tcW w:w="1213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1960,96</w:t>
            </w:r>
          </w:p>
        </w:tc>
        <w:tc>
          <w:tcPr>
            <w:tcW w:w="1180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25" w:type="dxa"/>
            <w:vAlign w:val="center"/>
          </w:tcPr>
          <w:p w:rsidR="00142560" w:rsidRDefault="00142560" w:rsidP="00722CF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</w:tbl>
    <w:p w:rsidR="00142560" w:rsidRPr="00F25CEB" w:rsidRDefault="00142560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60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142560">
        <w:rPr>
          <w:rFonts w:ascii="Times New Roman" w:hAnsi="Times New Roman" w:cs="Times New Roman"/>
          <w:sz w:val="28"/>
          <w:szCs w:val="28"/>
        </w:rPr>
        <w:t>: Объем расходов на содержание работников органов местного самоуправления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2560">
        <w:rPr>
          <w:rFonts w:ascii="Times New Roman" w:hAnsi="Times New Roman" w:cs="Times New Roman"/>
          <w:sz w:val="28"/>
          <w:szCs w:val="28"/>
        </w:rPr>
        <w:t xml:space="preserve"> году по отношению к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56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14256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10,5 </w:t>
      </w:r>
      <w:r w:rsidRPr="00142560">
        <w:rPr>
          <w:rFonts w:ascii="Times New Roman" w:hAnsi="Times New Roman" w:cs="Times New Roman"/>
          <w:sz w:val="28"/>
          <w:szCs w:val="28"/>
        </w:rPr>
        <w:t xml:space="preserve">%, что обусловлено </w:t>
      </w:r>
      <w:r>
        <w:rPr>
          <w:rFonts w:ascii="Times New Roman" w:hAnsi="Times New Roman" w:cs="Times New Roman"/>
          <w:sz w:val="28"/>
          <w:szCs w:val="28"/>
        </w:rPr>
        <w:t>непростым финансовым положением в 2015 году</w:t>
      </w:r>
      <w:r w:rsidRPr="00142560">
        <w:rPr>
          <w:rFonts w:ascii="Times New Roman" w:hAnsi="Times New Roman" w:cs="Times New Roman"/>
          <w:sz w:val="28"/>
          <w:szCs w:val="28"/>
        </w:rPr>
        <w:t xml:space="preserve">. Расходы в расчете на одного жителя муниципального образования снизились на </w:t>
      </w:r>
      <w:r>
        <w:rPr>
          <w:rFonts w:ascii="Times New Roman" w:hAnsi="Times New Roman" w:cs="Times New Roman"/>
          <w:sz w:val="28"/>
          <w:szCs w:val="28"/>
        </w:rPr>
        <w:t xml:space="preserve">8,6 </w:t>
      </w:r>
      <w:r w:rsidRPr="00142560">
        <w:rPr>
          <w:rFonts w:ascii="Times New Roman" w:hAnsi="Times New Roman" w:cs="Times New Roman"/>
          <w:sz w:val="28"/>
          <w:szCs w:val="28"/>
        </w:rPr>
        <w:t>%.  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5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C1B83">
        <w:rPr>
          <w:rFonts w:ascii="Times New Roman" w:hAnsi="Times New Roman" w:cs="Times New Roman"/>
          <w:sz w:val="28"/>
          <w:szCs w:val="28"/>
        </w:rPr>
        <w:t>планируется увеличение показателя</w:t>
      </w:r>
      <w:r w:rsidRPr="00142560">
        <w:rPr>
          <w:rFonts w:ascii="Times New Roman" w:hAnsi="Times New Roman" w:cs="Times New Roman"/>
          <w:sz w:val="28"/>
          <w:szCs w:val="28"/>
        </w:rPr>
        <w:t xml:space="preserve">. В расчете на одного жителя муниципального образования  увеличение составит </w:t>
      </w:r>
      <w:r w:rsidR="00AC1B83">
        <w:rPr>
          <w:rFonts w:ascii="Times New Roman" w:hAnsi="Times New Roman" w:cs="Times New Roman"/>
          <w:sz w:val="28"/>
          <w:szCs w:val="28"/>
        </w:rPr>
        <w:t xml:space="preserve">8,5 </w:t>
      </w:r>
      <w:r w:rsidRPr="00142560">
        <w:rPr>
          <w:rFonts w:ascii="Times New Roman" w:hAnsi="Times New Roman" w:cs="Times New Roman"/>
          <w:sz w:val="28"/>
          <w:szCs w:val="28"/>
        </w:rPr>
        <w:t xml:space="preserve">%. </w:t>
      </w:r>
      <w:r w:rsidR="00AC1B83">
        <w:rPr>
          <w:rFonts w:ascii="Times New Roman" w:hAnsi="Times New Roman" w:cs="Times New Roman"/>
          <w:sz w:val="28"/>
          <w:szCs w:val="28"/>
        </w:rPr>
        <w:t xml:space="preserve">Сумма расходов запланирована на уровне 2015 года, увеличение </w:t>
      </w:r>
      <w:r w:rsidR="00F25CEB">
        <w:rPr>
          <w:rFonts w:ascii="Times New Roman" w:hAnsi="Times New Roman" w:cs="Times New Roman"/>
          <w:sz w:val="28"/>
          <w:szCs w:val="28"/>
        </w:rPr>
        <w:t>при условии</w:t>
      </w:r>
      <w:r w:rsidR="00AC1B83">
        <w:rPr>
          <w:rFonts w:ascii="Times New Roman" w:hAnsi="Times New Roman" w:cs="Times New Roman"/>
          <w:sz w:val="28"/>
          <w:szCs w:val="28"/>
        </w:rPr>
        <w:t xml:space="preserve"> 100-процентн</w:t>
      </w:r>
      <w:r w:rsidR="00F25CEB">
        <w:rPr>
          <w:rFonts w:ascii="Times New Roman" w:hAnsi="Times New Roman" w:cs="Times New Roman"/>
          <w:sz w:val="28"/>
          <w:szCs w:val="28"/>
        </w:rPr>
        <w:t>ого</w:t>
      </w:r>
      <w:r w:rsidR="00AC1B8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F25CEB">
        <w:rPr>
          <w:rFonts w:ascii="Times New Roman" w:hAnsi="Times New Roman" w:cs="Times New Roman"/>
          <w:sz w:val="28"/>
          <w:szCs w:val="28"/>
        </w:rPr>
        <w:t>я</w:t>
      </w:r>
      <w:r w:rsidR="00AC1B83">
        <w:rPr>
          <w:rFonts w:ascii="Times New Roman" w:hAnsi="Times New Roman" w:cs="Times New Roman"/>
          <w:sz w:val="28"/>
          <w:szCs w:val="28"/>
        </w:rPr>
        <w:t xml:space="preserve"> плана.</w:t>
      </w:r>
      <w:r w:rsidRPr="00142560">
        <w:rPr>
          <w:rFonts w:ascii="Times New Roman" w:hAnsi="Times New Roman" w:cs="Times New Roman"/>
          <w:sz w:val="28"/>
          <w:szCs w:val="28"/>
        </w:rPr>
        <w:t xml:space="preserve">   </w:t>
      </w:r>
      <w:r w:rsidR="00AC1B83">
        <w:rPr>
          <w:rFonts w:ascii="Times New Roman" w:hAnsi="Times New Roman" w:cs="Times New Roman"/>
          <w:sz w:val="28"/>
          <w:szCs w:val="28"/>
        </w:rPr>
        <w:t>В дальнейшем планируется небольшое снижение расходов.</w:t>
      </w: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EB">
        <w:rPr>
          <w:rFonts w:ascii="Times New Roman" w:hAnsi="Times New Roman" w:cs="Times New Roman"/>
          <w:i/>
          <w:sz w:val="28"/>
          <w:szCs w:val="28"/>
        </w:rPr>
        <w:t>37.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  <w:r w:rsidRPr="00F2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EB">
        <w:rPr>
          <w:rFonts w:ascii="Times New Roman" w:hAnsi="Times New Roman" w:cs="Times New Roman"/>
          <w:sz w:val="28"/>
          <w:szCs w:val="28"/>
        </w:rPr>
        <w:t xml:space="preserve">Единица измерения – да/нет. </w:t>
      </w: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EB">
        <w:rPr>
          <w:rFonts w:ascii="Times New Roman" w:hAnsi="Times New Roman" w:cs="Times New Roman"/>
          <w:sz w:val="28"/>
          <w:szCs w:val="28"/>
        </w:rPr>
        <w:lastRenderedPageBreak/>
        <w:t>Источник информации: органы местного самоуправления.</w:t>
      </w: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EB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>
        <w:rPr>
          <w:rFonts w:ascii="Times New Roman" w:hAnsi="Times New Roman" w:cs="Times New Roman"/>
          <w:sz w:val="28"/>
          <w:szCs w:val="28"/>
        </w:rPr>
        <w:t xml:space="preserve">: Генеральный план Волчанского городского округа утвержден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24.02.2012 года № 13, Генеральный план Волчанского городского округа применительно к городу Волчанску, поселку Вьюжный утвержден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24.02.2014 года № 14, Правила землепользования и застройки Волчанского городского округа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23.08.2012 года № 147.</w:t>
      </w: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Удовлетворенность населения:</w:t>
      </w: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38. Организацией транспортного обслуживания в муниципальном образовании</w:t>
      </w:r>
      <w:r w:rsidR="0019009B">
        <w:rPr>
          <w:rFonts w:ascii="Times New Roman" w:hAnsi="Times New Roman" w:cs="Times New Roman"/>
          <w:i/>
          <w:sz w:val="28"/>
          <w:szCs w:val="28"/>
        </w:rPr>
        <w:t xml:space="preserve"> - 100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CEB">
        <w:rPr>
          <w:rFonts w:ascii="Times New Roman" w:hAnsi="Times New Roman" w:cs="Times New Roman"/>
          <w:i/>
          <w:sz w:val="28"/>
          <w:szCs w:val="28"/>
        </w:rPr>
        <w:t xml:space="preserve">39. </w:t>
      </w:r>
      <w:r>
        <w:rPr>
          <w:rFonts w:ascii="Times New Roman" w:hAnsi="Times New Roman" w:cs="Times New Roman"/>
          <w:i/>
          <w:sz w:val="28"/>
          <w:szCs w:val="28"/>
        </w:rPr>
        <w:t>Качеством автомобильных дорог в муниципальном образовании</w:t>
      </w:r>
      <w:r w:rsidR="0019009B">
        <w:rPr>
          <w:rFonts w:ascii="Times New Roman" w:hAnsi="Times New Roman" w:cs="Times New Roman"/>
          <w:i/>
          <w:sz w:val="28"/>
          <w:szCs w:val="28"/>
        </w:rPr>
        <w:t xml:space="preserve"> - 80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25CEB" w:rsidRP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40.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</w:r>
      <w:r w:rsidR="0019009B">
        <w:rPr>
          <w:rFonts w:ascii="Times New Roman" w:hAnsi="Times New Roman" w:cs="Times New Roman"/>
          <w:i/>
          <w:sz w:val="28"/>
          <w:szCs w:val="28"/>
        </w:rPr>
        <w:t xml:space="preserve"> 90.</w:t>
      </w: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EB">
        <w:rPr>
          <w:rFonts w:ascii="Times New Roman" w:hAnsi="Times New Roman" w:cs="Times New Roman"/>
          <w:sz w:val="28"/>
          <w:szCs w:val="28"/>
        </w:rPr>
        <w:t xml:space="preserve">Единица измерения – процентов от числа опрошенных. </w:t>
      </w:r>
    </w:p>
    <w:p w:rsidR="00F25CEB" w:rsidRDefault="00F25CEB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EB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009B">
        <w:rPr>
          <w:rFonts w:ascii="Times New Roman" w:hAnsi="Times New Roman" w:cs="Times New Roman"/>
          <w:sz w:val="28"/>
          <w:szCs w:val="28"/>
        </w:rPr>
        <w:t>С 2014 года система оценки удовлетворенности населения изменила свою структуру. Голосование проходит на портале «Открытое Правительство Свердловской области» в течение всего отчетного года. Для более массового привлечения к голосованию населения на сайте Волчанского городского округа размещен баннер «Соцопросы», обеспечивающий переход на модуль «Соцопросы» портала «Открытое Правительство».</w:t>
      </w:r>
    </w:p>
    <w:p w:rsidR="00397E2F" w:rsidRDefault="00397E2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2F" w:rsidRP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E2F">
        <w:rPr>
          <w:rFonts w:ascii="Times New Roman" w:hAnsi="Times New Roman" w:cs="Times New Roman"/>
          <w:i/>
          <w:sz w:val="28"/>
          <w:szCs w:val="28"/>
        </w:rPr>
        <w:t xml:space="preserve">41. Среднегодовая численность постоянного населения. </w:t>
      </w:r>
    </w:p>
    <w:p w:rsid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</w:rPr>
        <w:t xml:space="preserve">Единица измерения – тыс. человек. </w:t>
      </w:r>
    </w:p>
    <w:p w:rsidR="00397E2F" w:rsidRPr="00F25CEB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</w:rPr>
        <w:t>Источник информации: Росстат.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74"/>
        <w:gridCol w:w="4112"/>
        <w:gridCol w:w="1471"/>
        <w:gridCol w:w="1201"/>
        <w:gridCol w:w="1169"/>
        <w:gridCol w:w="1136"/>
        <w:gridCol w:w="1244"/>
        <w:gridCol w:w="1213"/>
        <w:gridCol w:w="1180"/>
        <w:gridCol w:w="1125"/>
      </w:tblGrid>
      <w:tr w:rsidR="00397E2F" w:rsidTr="00397E2F">
        <w:tc>
          <w:tcPr>
            <w:tcW w:w="674" w:type="dxa"/>
            <w:vMerge w:val="restart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397E2F" w:rsidTr="00397E2F">
        <w:tc>
          <w:tcPr>
            <w:tcW w:w="674" w:type="dxa"/>
            <w:vMerge/>
          </w:tcPr>
          <w:p w:rsidR="00397E2F" w:rsidRDefault="00397E2F" w:rsidP="00397E2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397E2F" w:rsidRDefault="00397E2F" w:rsidP="00397E2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397E2F" w:rsidRDefault="00397E2F" w:rsidP="00397E2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97E2F" w:rsidTr="00397E2F">
        <w:tc>
          <w:tcPr>
            <w:tcW w:w="674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2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2F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</w:t>
            </w:r>
          </w:p>
        </w:tc>
        <w:tc>
          <w:tcPr>
            <w:tcW w:w="1471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 человек</w:t>
            </w:r>
          </w:p>
        </w:tc>
        <w:tc>
          <w:tcPr>
            <w:tcW w:w="1201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69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6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  <w:tc>
          <w:tcPr>
            <w:tcW w:w="1244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  <w:tc>
          <w:tcPr>
            <w:tcW w:w="1213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80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25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8,98</w:t>
            </w:r>
          </w:p>
        </w:tc>
      </w:tr>
    </w:tbl>
    <w:p w:rsidR="00142560" w:rsidRDefault="00397E2F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397E2F">
        <w:rPr>
          <w:rFonts w:ascii="Times New Roman" w:hAnsi="Times New Roman" w:cs="Times New Roman"/>
          <w:sz w:val="28"/>
          <w:szCs w:val="28"/>
        </w:rPr>
        <w:t xml:space="preserve">:  Среднегодовая численность постоянного населения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397E2F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9512</w:t>
      </w:r>
      <w:r w:rsidRPr="00397E2F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397E2F">
        <w:rPr>
          <w:rFonts w:ascii="Times New Roman" w:hAnsi="Times New Roman" w:cs="Times New Roman"/>
          <w:sz w:val="28"/>
          <w:szCs w:val="28"/>
        </w:rPr>
        <w:t>. На динамику численности населения в прогнозном периоде влияют демографические процессы, происходящ</w:t>
      </w:r>
      <w:r>
        <w:rPr>
          <w:rFonts w:ascii="Times New Roman" w:hAnsi="Times New Roman" w:cs="Times New Roman"/>
          <w:sz w:val="28"/>
          <w:szCs w:val="28"/>
        </w:rPr>
        <w:t xml:space="preserve">ие в предыдущем и текущем году такие как «старение населения» </w:t>
      </w:r>
      <w:r>
        <w:rPr>
          <w:rFonts w:ascii="Times New Roman" w:hAnsi="Times New Roman" w:cs="Times New Roman"/>
          <w:sz w:val="28"/>
          <w:szCs w:val="28"/>
        </w:rPr>
        <w:lastRenderedPageBreak/>
        <w:t>(смертность превышает рождаемость) и миграционная убыль. Разработаны соответствующие муниципальные программы для привлечения молодых специалистов на территорию Волчанского городского округа: на село, в сферы здравоохранения и образования. Проводятся соответствующие мероприятию по привлечению инвестиций, во избежание миграционной убыли и привлечения интереса к развитию Волчанского городского округа.</w:t>
      </w:r>
    </w:p>
    <w:p w:rsidR="00AC1B83" w:rsidRDefault="00AC1B83" w:rsidP="001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2F" w:rsidRDefault="00397E2F" w:rsidP="00397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540">
        <w:rPr>
          <w:rFonts w:ascii="Times New Roman" w:hAnsi="Times New Roman" w:cs="Times New Roman"/>
          <w:b/>
          <w:i/>
          <w:sz w:val="28"/>
          <w:szCs w:val="28"/>
        </w:rPr>
        <w:t>IX. Энергосбережение и повышение энергетической эффективности</w:t>
      </w:r>
    </w:p>
    <w:p w:rsidR="006D5540" w:rsidRPr="006D5540" w:rsidRDefault="006D5540" w:rsidP="00397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i/>
          <w:sz w:val="28"/>
          <w:szCs w:val="28"/>
        </w:rPr>
        <w:t>42. Удельная величина потребления энергетических ресурсов (электрическая и тепловая энергия, вода, природный газ) в многоквартирных домах.</w:t>
      </w:r>
      <w:r w:rsidRPr="00397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</w:rPr>
        <w:t xml:space="preserve">Единица измерения – </w:t>
      </w:r>
      <w:proofErr w:type="spellStart"/>
      <w:r w:rsidRPr="00397E2F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397E2F">
        <w:rPr>
          <w:rFonts w:ascii="Times New Roman" w:hAnsi="Times New Roman" w:cs="Times New Roman"/>
          <w:sz w:val="28"/>
          <w:szCs w:val="28"/>
        </w:rPr>
        <w:t xml:space="preserve"> на одного проживающего/ Гкал на один кв. метр общей площади/</w:t>
      </w:r>
      <w:proofErr w:type="spellStart"/>
      <w:r w:rsidRPr="00397E2F">
        <w:rPr>
          <w:rFonts w:ascii="Times New Roman" w:hAnsi="Times New Roman" w:cs="Times New Roman"/>
          <w:sz w:val="28"/>
          <w:szCs w:val="28"/>
        </w:rPr>
        <w:t>куб.метр</w:t>
      </w:r>
      <w:proofErr w:type="spellEnd"/>
      <w:r w:rsidRPr="00397E2F">
        <w:rPr>
          <w:rFonts w:ascii="Times New Roman" w:hAnsi="Times New Roman" w:cs="Times New Roman"/>
          <w:sz w:val="28"/>
          <w:szCs w:val="28"/>
        </w:rPr>
        <w:t xml:space="preserve"> на одного проживающего.             </w:t>
      </w:r>
    </w:p>
    <w:p w:rsid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62"/>
        <w:gridCol w:w="3807"/>
        <w:gridCol w:w="1788"/>
        <w:gridCol w:w="1201"/>
        <w:gridCol w:w="1169"/>
        <w:gridCol w:w="1136"/>
        <w:gridCol w:w="1244"/>
        <w:gridCol w:w="1213"/>
        <w:gridCol w:w="1180"/>
        <w:gridCol w:w="1125"/>
      </w:tblGrid>
      <w:tr w:rsidR="00397E2F" w:rsidTr="00397E2F">
        <w:tc>
          <w:tcPr>
            <w:tcW w:w="662" w:type="dxa"/>
            <w:vMerge w:val="restart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7" w:type="dxa"/>
            <w:vMerge w:val="restart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397E2F" w:rsidTr="00397E2F">
        <w:tc>
          <w:tcPr>
            <w:tcW w:w="662" w:type="dxa"/>
            <w:vMerge/>
          </w:tcPr>
          <w:p w:rsidR="00397E2F" w:rsidRDefault="00397E2F" w:rsidP="00397E2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vMerge/>
          </w:tcPr>
          <w:p w:rsidR="00397E2F" w:rsidRDefault="00397E2F" w:rsidP="00397E2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97E2F" w:rsidRDefault="00397E2F" w:rsidP="00397E2F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vAlign w:val="center"/>
          </w:tcPr>
          <w:p w:rsidR="00397E2F" w:rsidRDefault="00397E2F" w:rsidP="00397E2F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97E2F" w:rsidRPr="00397E2F" w:rsidTr="00397E2F">
        <w:trPr>
          <w:trHeight w:val="544"/>
        </w:trPr>
        <w:tc>
          <w:tcPr>
            <w:tcW w:w="662" w:type="dxa"/>
            <w:vMerge w:val="restart"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07" w:type="dxa"/>
            <w:vAlign w:val="center"/>
            <w:hideMark/>
          </w:tcPr>
          <w:p w:rsidR="00397E2F" w:rsidRPr="00397E2F" w:rsidRDefault="00397E2F" w:rsidP="00397E2F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788" w:type="dxa"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E2F" w:rsidRPr="00397E2F" w:rsidTr="00397E2F">
        <w:trPr>
          <w:trHeight w:val="544"/>
        </w:trPr>
        <w:tc>
          <w:tcPr>
            <w:tcW w:w="662" w:type="dxa"/>
            <w:vMerge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Align w:val="center"/>
            <w:hideMark/>
          </w:tcPr>
          <w:p w:rsidR="00397E2F" w:rsidRPr="00397E2F" w:rsidRDefault="00397E2F" w:rsidP="00397E2F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788" w:type="dxa"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1201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1 102,00</w:t>
            </w:r>
          </w:p>
        </w:tc>
        <w:tc>
          <w:tcPr>
            <w:tcW w:w="1169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906,35</w:t>
            </w:r>
          </w:p>
        </w:tc>
        <w:tc>
          <w:tcPr>
            <w:tcW w:w="1136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874,00</w:t>
            </w:r>
          </w:p>
        </w:tc>
        <w:tc>
          <w:tcPr>
            <w:tcW w:w="1244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764,00</w:t>
            </w:r>
          </w:p>
        </w:tc>
        <w:tc>
          <w:tcPr>
            <w:tcW w:w="1213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760,00</w:t>
            </w:r>
          </w:p>
        </w:tc>
        <w:tc>
          <w:tcPr>
            <w:tcW w:w="1180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760,00</w:t>
            </w:r>
          </w:p>
        </w:tc>
        <w:tc>
          <w:tcPr>
            <w:tcW w:w="1125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760,00</w:t>
            </w:r>
          </w:p>
        </w:tc>
      </w:tr>
      <w:tr w:rsidR="00397E2F" w:rsidRPr="00397E2F" w:rsidTr="00397E2F">
        <w:trPr>
          <w:trHeight w:val="544"/>
        </w:trPr>
        <w:tc>
          <w:tcPr>
            <w:tcW w:w="662" w:type="dxa"/>
            <w:vMerge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Align w:val="center"/>
            <w:hideMark/>
          </w:tcPr>
          <w:p w:rsidR="00397E2F" w:rsidRPr="00397E2F" w:rsidRDefault="00397E2F" w:rsidP="00397E2F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788" w:type="dxa"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кв.метр</w:t>
            </w:r>
            <w:proofErr w:type="spellEnd"/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201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69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136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244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213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180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125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397E2F" w:rsidRPr="00397E2F" w:rsidTr="00397E2F">
        <w:trPr>
          <w:trHeight w:val="544"/>
        </w:trPr>
        <w:tc>
          <w:tcPr>
            <w:tcW w:w="662" w:type="dxa"/>
            <w:vMerge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Align w:val="center"/>
            <w:hideMark/>
          </w:tcPr>
          <w:p w:rsidR="00397E2F" w:rsidRPr="00397E2F" w:rsidRDefault="00397E2F" w:rsidP="00397E2F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788" w:type="dxa"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</w:t>
            </w:r>
            <w:proofErr w:type="spellEnd"/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201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69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18,60</w:t>
            </w:r>
          </w:p>
        </w:tc>
        <w:tc>
          <w:tcPr>
            <w:tcW w:w="1136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17,95</w:t>
            </w:r>
          </w:p>
        </w:tc>
        <w:tc>
          <w:tcPr>
            <w:tcW w:w="1244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16,80</w:t>
            </w:r>
          </w:p>
        </w:tc>
        <w:tc>
          <w:tcPr>
            <w:tcW w:w="1213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1180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1125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397E2F" w:rsidRPr="00397E2F" w:rsidTr="00397E2F">
        <w:trPr>
          <w:trHeight w:val="544"/>
        </w:trPr>
        <w:tc>
          <w:tcPr>
            <w:tcW w:w="662" w:type="dxa"/>
            <w:vMerge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Align w:val="center"/>
            <w:hideMark/>
          </w:tcPr>
          <w:p w:rsidR="00397E2F" w:rsidRPr="00397E2F" w:rsidRDefault="00397E2F" w:rsidP="00397E2F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788" w:type="dxa"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</w:t>
            </w:r>
            <w:proofErr w:type="spellEnd"/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201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  <w:tc>
          <w:tcPr>
            <w:tcW w:w="1169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6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29,86</w:t>
            </w:r>
          </w:p>
        </w:tc>
        <w:tc>
          <w:tcPr>
            <w:tcW w:w="1244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28,87</w:t>
            </w:r>
          </w:p>
        </w:tc>
        <w:tc>
          <w:tcPr>
            <w:tcW w:w="1213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  <w:tc>
          <w:tcPr>
            <w:tcW w:w="1180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125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</w:tr>
      <w:tr w:rsidR="00397E2F" w:rsidRPr="00397E2F" w:rsidTr="00397E2F">
        <w:trPr>
          <w:trHeight w:val="544"/>
        </w:trPr>
        <w:tc>
          <w:tcPr>
            <w:tcW w:w="662" w:type="dxa"/>
            <w:vMerge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Align w:val="center"/>
            <w:hideMark/>
          </w:tcPr>
          <w:p w:rsidR="00397E2F" w:rsidRPr="00397E2F" w:rsidRDefault="00397E2F" w:rsidP="00397E2F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788" w:type="dxa"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</w:t>
            </w:r>
            <w:proofErr w:type="spellEnd"/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r w:rsidRPr="003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проживающего</w:t>
            </w:r>
          </w:p>
        </w:tc>
        <w:tc>
          <w:tcPr>
            <w:tcW w:w="1201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105,00</w:t>
            </w:r>
          </w:p>
        </w:tc>
        <w:tc>
          <w:tcPr>
            <w:tcW w:w="1169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111,88</w:t>
            </w:r>
          </w:p>
        </w:tc>
        <w:tc>
          <w:tcPr>
            <w:tcW w:w="1136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  <w:tc>
          <w:tcPr>
            <w:tcW w:w="1244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102,50</w:t>
            </w:r>
          </w:p>
        </w:tc>
        <w:tc>
          <w:tcPr>
            <w:tcW w:w="1213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</w:t>
            </w:r>
          </w:p>
        </w:tc>
        <w:tc>
          <w:tcPr>
            <w:tcW w:w="1180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101,00</w:t>
            </w:r>
          </w:p>
        </w:tc>
        <w:tc>
          <w:tcPr>
            <w:tcW w:w="1125" w:type="dxa"/>
            <w:noWrap/>
            <w:vAlign w:val="center"/>
            <w:hideMark/>
          </w:tcPr>
          <w:p w:rsidR="00397E2F" w:rsidRPr="00397E2F" w:rsidRDefault="00397E2F" w:rsidP="00397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</w:tbl>
    <w:p w:rsidR="00397E2F" w:rsidRP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Комментарий к показателю</w:t>
      </w:r>
      <w:r w:rsidRPr="00397E2F">
        <w:rPr>
          <w:rFonts w:ascii="Times New Roman" w:hAnsi="Times New Roman" w:cs="Times New Roman"/>
          <w:sz w:val="28"/>
          <w:szCs w:val="28"/>
        </w:rPr>
        <w:t>: - потребление электрической энергии в расчете на 1 проживающего в 201</w:t>
      </w:r>
      <w:r w:rsidR="00005338">
        <w:rPr>
          <w:rFonts w:ascii="Times New Roman" w:hAnsi="Times New Roman" w:cs="Times New Roman"/>
          <w:sz w:val="28"/>
          <w:szCs w:val="28"/>
        </w:rPr>
        <w:t>5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05338">
        <w:rPr>
          <w:rFonts w:ascii="Times New Roman" w:hAnsi="Times New Roman" w:cs="Times New Roman"/>
          <w:sz w:val="28"/>
          <w:szCs w:val="28"/>
        </w:rPr>
        <w:t>764</w:t>
      </w:r>
      <w:r w:rsidRPr="0039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2F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397E2F">
        <w:rPr>
          <w:rFonts w:ascii="Times New Roman" w:hAnsi="Times New Roman" w:cs="Times New Roman"/>
          <w:sz w:val="28"/>
          <w:szCs w:val="28"/>
        </w:rPr>
        <w:t xml:space="preserve">. и </w:t>
      </w:r>
      <w:r w:rsidR="00005338">
        <w:rPr>
          <w:rFonts w:ascii="Times New Roman" w:hAnsi="Times New Roman" w:cs="Times New Roman"/>
          <w:sz w:val="28"/>
          <w:szCs w:val="28"/>
        </w:rPr>
        <w:t>уменьшилось</w:t>
      </w:r>
      <w:r w:rsidRPr="00397E2F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005338">
        <w:rPr>
          <w:rFonts w:ascii="Times New Roman" w:hAnsi="Times New Roman" w:cs="Times New Roman"/>
          <w:sz w:val="28"/>
          <w:szCs w:val="28"/>
        </w:rPr>
        <w:t>4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году  на </w:t>
      </w:r>
      <w:r w:rsidR="00005338">
        <w:rPr>
          <w:rFonts w:ascii="Times New Roman" w:hAnsi="Times New Roman" w:cs="Times New Roman"/>
          <w:sz w:val="28"/>
          <w:szCs w:val="28"/>
        </w:rPr>
        <w:t xml:space="preserve">12,6 </w:t>
      </w:r>
      <w:r w:rsidRPr="00397E2F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397E2F" w:rsidRP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</w:rPr>
        <w:t xml:space="preserve"> - потребление тепловой энергии в многоквартирных домах – показатель 201</w:t>
      </w:r>
      <w:r w:rsidR="00005338">
        <w:rPr>
          <w:rFonts w:ascii="Times New Roman" w:hAnsi="Times New Roman" w:cs="Times New Roman"/>
          <w:sz w:val="28"/>
          <w:szCs w:val="28"/>
        </w:rPr>
        <w:t>5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года составил 0,</w:t>
      </w:r>
      <w:r w:rsidR="00005338">
        <w:rPr>
          <w:rFonts w:ascii="Times New Roman" w:hAnsi="Times New Roman" w:cs="Times New Roman"/>
          <w:sz w:val="28"/>
          <w:szCs w:val="28"/>
        </w:rPr>
        <w:t>23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Гкал на 1 </w:t>
      </w:r>
      <w:proofErr w:type="spellStart"/>
      <w:r w:rsidRPr="00397E2F">
        <w:rPr>
          <w:rFonts w:ascii="Times New Roman" w:hAnsi="Times New Roman" w:cs="Times New Roman"/>
          <w:sz w:val="28"/>
          <w:szCs w:val="28"/>
        </w:rPr>
        <w:t>квадр.метр</w:t>
      </w:r>
      <w:proofErr w:type="spellEnd"/>
      <w:r w:rsidRPr="00397E2F">
        <w:rPr>
          <w:rFonts w:ascii="Times New Roman" w:hAnsi="Times New Roman" w:cs="Times New Roman"/>
          <w:sz w:val="28"/>
          <w:szCs w:val="28"/>
        </w:rPr>
        <w:t xml:space="preserve"> общей площади, что на </w:t>
      </w:r>
      <w:r w:rsidR="00005338">
        <w:rPr>
          <w:rFonts w:ascii="Times New Roman" w:hAnsi="Times New Roman" w:cs="Times New Roman"/>
          <w:sz w:val="28"/>
          <w:szCs w:val="28"/>
        </w:rPr>
        <w:t>0,01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Гкал меньше показателя 201</w:t>
      </w:r>
      <w:r w:rsidR="00005338">
        <w:rPr>
          <w:rFonts w:ascii="Times New Roman" w:hAnsi="Times New Roman" w:cs="Times New Roman"/>
          <w:sz w:val="28"/>
          <w:szCs w:val="28"/>
        </w:rPr>
        <w:t>4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года. Снижение показателя связано с </w:t>
      </w:r>
      <w:r w:rsidR="00005338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Pr="00397E2F">
        <w:rPr>
          <w:rFonts w:ascii="Times New Roman" w:hAnsi="Times New Roman" w:cs="Times New Roman"/>
          <w:sz w:val="28"/>
          <w:szCs w:val="28"/>
        </w:rPr>
        <w:t>мероприятий по усовершенствовани</w:t>
      </w:r>
      <w:r w:rsidR="00005338">
        <w:rPr>
          <w:rFonts w:ascii="Times New Roman" w:hAnsi="Times New Roman" w:cs="Times New Roman"/>
          <w:sz w:val="28"/>
          <w:szCs w:val="28"/>
        </w:rPr>
        <w:t>ю</w:t>
      </w:r>
      <w:r w:rsidRPr="00397E2F">
        <w:rPr>
          <w:rFonts w:ascii="Times New Roman" w:hAnsi="Times New Roman" w:cs="Times New Roman"/>
          <w:sz w:val="28"/>
          <w:szCs w:val="28"/>
        </w:rPr>
        <w:t xml:space="preserve"> процесса производства  и передачи тепловой энергии.   </w:t>
      </w:r>
    </w:p>
    <w:p w:rsidR="00397E2F" w:rsidRP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</w:rPr>
        <w:t xml:space="preserve"> - потребление горячей воды – показатель 201</w:t>
      </w:r>
      <w:r w:rsidR="00005338">
        <w:rPr>
          <w:rFonts w:ascii="Times New Roman" w:hAnsi="Times New Roman" w:cs="Times New Roman"/>
          <w:sz w:val="28"/>
          <w:szCs w:val="28"/>
        </w:rPr>
        <w:t>5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05338">
        <w:rPr>
          <w:rFonts w:ascii="Times New Roman" w:hAnsi="Times New Roman" w:cs="Times New Roman"/>
          <w:sz w:val="28"/>
          <w:szCs w:val="28"/>
        </w:rPr>
        <w:t>16,8</w:t>
      </w:r>
      <w:r w:rsidRPr="00397E2F">
        <w:rPr>
          <w:rFonts w:ascii="Times New Roman" w:hAnsi="Times New Roman" w:cs="Times New Roman"/>
          <w:sz w:val="28"/>
          <w:szCs w:val="28"/>
        </w:rPr>
        <w:t xml:space="preserve"> куб. метров на 1 проживающего, что на </w:t>
      </w:r>
      <w:r w:rsidR="00005338">
        <w:rPr>
          <w:rFonts w:ascii="Times New Roman" w:hAnsi="Times New Roman" w:cs="Times New Roman"/>
          <w:sz w:val="28"/>
          <w:szCs w:val="28"/>
        </w:rPr>
        <w:t>1,15</w:t>
      </w:r>
      <w:r w:rsidRPr="00397E2F">
        <w:rPr>
          <w:rFonts w:ascii="Times New Roman" w:hAnsi="Times New Roman" w:cs="Times New Roman"/>
          <w:sz w:val="28"/>
          <w:szCs w:val="28"/>
        </w:rPr>
        <w:t xml:space="preserve"> куб. метра ниже показателя 201</w:t>
      </w:r>
      <w:r w:rsidR="00005338">
        <w:rPr>
          <w:rFonts w:ascii="Times New Roman" w:hAnsi="Times New Roman" w:cs="Times New Roman"/>
          <w:sz w:val="28"/>
          <w:szCs w:val="28"/>
        </w:rPr>
        <w:t>4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года. Снижение произошло за счет увеличения количеств</w:t>
      </w:r>
      <w:r w:rsidR="00005338">
        <w:rPr>
          <w:rFonts w:ascii="Times New Roman" w:hAnsi="Times New Roman" w:cs="Times New Roman"/>
          <w:sz w:val="28"/>
          <w:szCs w:val="28"/>
        </w:rPr>
        <w:t>а</w:t>
      </w:r>
      <w:r w:rsidRPr="00397E2F">
        <w:rPr>
          <w:rFonts w:ascii="Times New Roman" w:hAnsi="Times New Roman" w:cs="Times New Roman"/>
          <w:sz w:val="28"/>
          <w:szCs w:val="28"/>
        </w:rPr>
        <w:t xml:space="preserve"> учетного потребления ресурса.  </w:t>
      </w:r>
      <w:r w:rsidR="00CA3F1B">
        <w:rPr>
          <w:rFonts w:ascii="Times New Roman" w:hAnsi="Times New Roman" w:cs="Times New Roman"/>
          <w:sz w:val="28"/>
          <w:szCs w:val="28"/>
        </w:rPr>
        <w:t>В 2015 году установлено 104 индивидуальных прибора учета.</w:t>
      </w:r>
    </w:p>
    <w:p w:rsidR="00397E2F" w:rsidRP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</w:rPr>
        <w:t xml:space="preserve"> - потребление холодной воды – показатель 201</w:t>
      </w:r>
      <w:r w:rsidR="00005338">
        <w:rPr>
          <w:rFonts w:ascii="Times New Roman" w:hAnsi="Times New Roman" w:cs="Times New Roman"/>
          <w:sz w:val="28"/>
          <w:szCs w:val="28"/>
        </w:rPr>
        <w:t>5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05338">
        <w:rPr>
          <w:rFonts w:ascii="Times New Roman" w:hAnsi="Times New Roman" w:cs="Times New Roman"/>
          <w:sz w:val="28"/>
          <w:szCs w:val="28"/>
        </w:rPr>
        <w:t>28,87</w:t>
      </w:r>
      <w:r w:rsidRPr="00397E2F">
        <w:rPr>
          <w:rFonts w:ascii="Times New Roman" w:hAnsi="Times New Roman" w:cs="Times New Roman"/>
          <w:sz w:val="28"/>
          <w:szCs w:val="28"/>
        </w:rPr>
        <w:t xml:space="preserve"> м3 на 1 проживающего, что на </w:t>
      </w:r>
      <w:r w:rsidR="00005338">
        <w:rPr>
          <w:rFonts w:ascii="Times New Roman" w:hAnsi="Times New Roman" w:cs="Times New Roman"/>
          <w:sz w:val="28"/>
          <w:szCs w:val="28"/>
        </w:rPr>
        <w:t>0,99</w:t>
      </w:r>
      <w:r w:rsidRPr="00397E2F">
        <w:rPr>
          <w:rFonts w:ascii="Times New Roman" w:hAnsi="Times New Roman" w:cs="Times New Roman"/>
          <w:sz w:val="28"/>
          <w:szCs w:val="28"/>
        </w:rPr>
        <w:t xml:space="preserve"> м3 ниже показателя 201</w:t>
      </w:r>
      <w:r w:rsidR="00005338">
        <w:rPr>
          <w:rFonts w:ascii="Times New Roman" w:hAnsi="Times New Roman" w:cs="Times New Roman"/>
          <w:sz w:val="28"/>
          <w:szCs w:val="28"/>
        </w:rPr>
        <w:t>4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года. Снижение произошло за счет увеличения приборного учета потребления ресурса.</w:t>
      </w:r>
      <w:r w:rsidR="00CA3F1B">
        <w:rPr>
          <w:rFonts w:ascii="Times New Roman" w:hAnsi="Times New Roman" w:cs="Times New Roman"/>
          <w:sz w:val="28"/>
          <w:szCs w:val="28"/>
        </w:rPr>
        <w:t xml:space="preserve"> В 2015 году установлено 222 индивидуальных прибора учета.</w:t>
      </w:r>
      <w:r w:rsidRPr="00397E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E2F" w:rsidRDefault="00397E2F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2F">
        <w:rPr>
          <w:rFonts w:ascii="Times New Roman" w:hAnsi="Times New Roman" w:cs="Times New Roman"/>
          <w:sz w:val="28"/>
          <w:szCs w:val="28"/>
        </w:rPr>
        <w:t xml:space="preserve"> - потребление природного газа – показатель составил </w:t>
      </w:r>
      <w:r w:rsidR="00005338">
        <w:rPr>
          <w:rFonts w:ascii="Times New Roman" w:hAnsi="Times New Roman" w:cs="Times New Roman"/>
          <w:sz w:val="28"/>
          <w:szCs w:val="28"/>
        </w:rPr>
        <w:t>102,5</w:t>
      </w:r>
      <w:r w:rsidRPr="00397E2F">
        <w:rPr>
          <w:rFonts w:ascii="Times New Roman" w:hAnsi="Times New Roman" w:cs="Times New Roman"/>
          <w:sz w:val="28"/>
          <w:szCs w:val="28"/>
        </w:rPr>
        <w:t xml:space="preserve"> м3 на 1 проживающего, что на </w:t>
      </w:r>
      <w:r w:rsidR="00005338">
        <w:rPr>
          <w:rFonts w:ascii="Times New Roman" w:hAnsi="Times New Roman" w:cs="Times New Roman"/>
          <w:sz w:val="28"/>
          <w:szCs w:val="28"/>
        </w:rPr>
        <w:t>8,4</w:t>
      </w:r>
      <w:r w:rsidRPr="00397E2F">
        <w:rPr>
          <w:rFonts w:ascii="Times New Roman" w:hAnsi="Times New Roman" w:cs="Times New Roman"/>
          <w:sz w:val="28"/>
          <w:szCs w:val="28"/>
        </w:rPr>
        <w:t xml:space="preserve"> м3 ниже показателя 201</w:t>
      </w:r>
      <w:r w:rsidR="00005338">
        <w:rPr>
          <w:rFonts w:ascii="Times New Roman" w:hAnsi="Times New Roman" w:cs="Times New Roman"/>
          <w:sz w:val="28"/>
          <w:szCs w:val="28"/>
        </w:rPr>
        <w:t>4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года. По состоянию на конец 201</w:t>
      </w:r>
      <w:r w:rsidR="00005338">
        <w:rPr>
          <w:rFonts w:ascii="Times New Roman" w:hAnsi="Times New Roman" w:cs="Times New Roman"/>
          <w:sz w:val="28"/>
          <w:szCs w:val="28"/>
        </w:rPr>
        <w:t>5</w:t>
      </w:r>
      <w:r w:rsidRPr="00397E2F">
        <w:rPr>
          <w:rFonts w:ascii="Times New Roman" w:hAnsi="Times New Roman" w:cs="Times New Roman"/>
          <w:sz w:val="28"/>
          <w:szCs w:val="28"/>
        </w:rPr>
        <w:t xml:space="preserve"> года газ потребляли </w:t>
      </w:r>
      <w:r w:rsidR="00CA3F1B">
        <w:rPr>
          <w:rFonts w:ascii="Times New Roman" w:hAnsi="Times New Roman" w:cs="Times New Roman"/>
          <w:sz w:val="28"/>
          <w:szCs w:val="28"/>
        </w:rPr>
        <w:t>929 человек,</w:t>
      </w:r>
      <w:r w:rsidRPr="00397E2F">
        <w:rPr>
          <w:rFonts w:ascii="Times New Roman" w:hAnsi="Times New Roman" w:cs="Times New Roman"/>
          <w:sz w:val="28"/>
          <w:szCs w:val="28"/>
        </w:rPr>
        <w:t xml:space="preserve"> </w:t>
      </w:r>
      <w:r w:rsidR="00CA3F1B" w:rsidRPr="00397E2F">
        <w:rPr>
          <w:rFonts w:ascii="Times New Roman" w:hAnsi="Times New Roman" w:cs="Times New Roman"/>
          <w:sz w:val="28"/>
          <w:szCs w:val="28"/>
        </w:rPr>
        <w:t>проживающих</w:t>
      </w:r>
      <w:r w:rsidR="00CA3F1B">
        <w:rPr>
          <w:rFonts w:ascii="Times New Roman" w:hAnsi="Times New Roman" w:cs="Times New Roman"/>
          <w:sz w:val="28"/>
          <w:szCs w:val="28"/>
        </w:rPr>
        <w:t xml:space="preserve"> в многоквартирных домах (6 МКД)</w:t>
      </w:r>
      <w:r w:rsidRPr="00397E2F">
        <w:rPr>
          <w:rFonts w:ascii="Times New Roman" w:hAnsi="Times New Roman" w:cs="Times New Roman"/>
          <w:sz w:val="28"/>
          <w:szCs w:val="28"/>
        </w:rPr>
        <w:t>,</w:t>
      </w:r>
      <w:r w:rsidR="00CA3F1B">
        <w:rPr>
          <w:rFonts w:ascii="Times New Roman" w:hAnsi="Times New Roman" w:cs="Times New Roman"/>
          <w:sz w:val="28"/>
          <w:szCs w:val="28"/>
        </w:rPr>
        <w:t xml:space="preserve"> 58 индивидуальных жилых домов частного сектора</w:t>
      </w:r>
      <w:r w:rsidRPr="00397E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3F1B" w:rsidRDefault="00CA3F1B" w:rsidP="0039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F1B" w:rsidRDefault="00CA3F1B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1B">
        <w:rPr>
          <w:rFonts w:ascii="Times New Roman" w:hAnsi="Times New Roman" w:cs="Times New Roman"/>
          <w:i/>
          <w:sz w:val="28"/>
          <w:szCs w:val="28"/>
        </w:rPr>
        <w:t>43.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учреждениями.</w:t>
      </w:r>
      <w:r w:rsidRPr="00CA3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1B" w:rsidRPr="00CA3F1B" w:rsidRDefault="00CA3F1B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1B">
        <w:rPr>
          <w:rFonts w:ascii="Times New Roman" w:hAnsi="Times New Roman" w:cs="Times New Roman"/>
          <w:sz w:val="28"/>
          <w:szCs w:val="28"/>
        </w:rPr>
        <w:t xml:space="preserve">Единица измерения – </w:t>
      </w:r>
      <w:proofErr w:type="spellStart"/>
      <w:r w:rsidRPr="00CA3F1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CA3F1B">
        <w:rPr>
          <w:rFonts w:ascii="Times New Roman" w:hAnsi="Times New Roman" w:cs="Times New Roman"/>
          <w:sz w:val="28"/>
          <w:szCs w:val="28"/>
        </w:rPr>
        <w:t xml:space="preserve"> на одного человека населения/ Гкал на один кв. метр общей площади/ </w:t>
      </w:r>
      <w:proofErr w:type="spellStart"/>
      <w:r w:rsidRPr="00CA3F1B">
        <w:rPr>
          <w:rFonts w:ascii="Times New Roman" w:hAnsi="Times New Roman" w:cs="Times New Roman"/>
          <w:sz w:val="28"/>
          <w:szCs w:val="28"/>
        </w:rPr>
        <w:t>куб.метр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одного человека населения. </w:t>
      </w:r>
    </w:p>
    <w:p w:rsidR="00CA3F1B" w:rsidRDefault="00CA3F1B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1B">
        <w:rPr>
          <w:rFonts w:ascii="Times New Roman" w:hAnsi="Times New Roman" w:cs="Times New Roman"/>
          <w:sz w:val="28"/>
          <w:szCs w:val="28"/>
        </w:rPr>
        <w:t>Источник информации: органы местного самоуправления.</w:t>
      </w:r>
    </w:p>
    <w:tbl>
      <w:tblPr>
        <w:tblStyle w:val="a6"/>
        <w:tblW w:w="14525" w:type="dxa"/>
        <w:tblLook w:val="04A0" w:firstRow="1" w:lastRow="0" w:firstColumn="1" w:lastColumn="0" w:noHBand="0" w:noVBand="1"/>
      </w:tblPr>
      <w:tblGrid>
        <w:gridCol w:w="662"/>
        <w:gridCol w:w="3807"/>
        <w:gridCol w:w="1788"/>
        <w:gridCol w:w="1201"/>
        <w:gridCol w:w="1169"/>
        <w:gridCol w:w="1136"/>
        <w:gridCol w:w="1244"/>
        <w:gridCol w:w="1213"/>
        <w:gridCol w:w="1180"/>
        <w:gridCol w:w="1125"/>
      </w:tblGrid>
      <w:tr w:rsidR="00CA3F1B" w:rsidTr="00CA3F1B">
        <w:tc>
          <w:tcPr>
            <w:tcW w:w="662" w:type="dxa"/>
            <w:vMerge w:val="restart"/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7" w:type="dxa"/>
            <w:vMerge w:val="restart"/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3518" w:type="dxa"/>
            <w:gridSpan w:val="3"/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CA3F1B" w:rsidTr="00CA3F1B"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vMerge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CA3F1B" w:rsidRDefault="00CA3F1B" w:rsidP="00CA3F1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A3F1B" w:rsidRPr="00CA3F1B" w:rsidTr="00CA3F1B">
        <w:trPr>
          <w:trHeight w:val="76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1B" w:rsidRPr="00CA3F1B" w:rsidTr="00CA3F1B">
        <w:trPr>
          <w:trHeight w:val="762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371,28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66,00</w:t>
            </w:r>
          </w:p>
        </w:tc>
      </w:tr>
      <w:tr w:rsidR="00CA3F1B" w:rsidRPr="00CA3F1B" w:rsidTr="00CA3F1B">
        <w:trPr>
          <w:trHeight w:val="544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кв.метр</w:t>
            </w:r>
            <w:proofErr w:type="spellEnd"/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CA3F1B" w:rsidRPr="00CA3F1B" w:rsidTr="00CA3F1B">
        <w:trPr>
          <w:trHeight w:val="762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</w:t>
            </w:r>
            <w:proofErr w:type="spellEnd"/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</w:tr>
      <w:tr w:rsidR="00CA3F1B" w:rsidRPr="00CA3F1B" w:rsidTr="00CA3F1B">
        <w:trPr>
          <w:trHeight w:val="762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</w:t>
            </w:r>
            <w:proofErr w:type="spellEnd"/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</w:t>
            </w:r>
          </w:p>
        </w:tc>
      </w:tr>
      <w:tr w:rsidR="00CA3F1B" w:rsidRPr="00CA3F1B" w:rsidTr="00CA3F1B">
        <w:trPr>
          <w:trHeight w:val="762"/>
        </w:trPr>
        <w:tc>
          <w:tcPr>
            <w:tcW w:w="66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ind w:firstLineChars="300" w:firstLine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</w:t>
            </w:r>
            <w:proofErr w:type="spellEnd"/>
            <w:r w:rsidRPr="00C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A3F1B" w:rsidRPr="00CA3F1B" w:rsidRDefault="00CA3F1B" w:rsidP="00C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</w:t>
            </w:r>
          </w:p>
        </w:tc>
      </w:tr>
    </w:tbl>
    <w:p w:rsidR="00CA3F1B" w:rsidRPr="00CA3F1B" w:rsidRDefault="00CA3F1B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1B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</w:t>
      </w:r>
      <w:r w:rsidRPr="00CA3F1B">
        <w:rPr>
          <w:rFonts w:ascii="Times New Roman" w:hAnsi="Times New Roman" w:cs="Times New Roman"/>
          <w:sz w:val="28"/>
          <w:szCs w:val="28"/>
        </w:rPr>
        <w:t>:  - электрическая энергия (</w:t>
      </w:r>
      <w:proofErr w:type="spellStart"/>
      <w:r w:rsidRPr="00CA3F1B">
        <w:rPr>
          <w:rFonts w:ascii="Times New Roman" w:hAnsi="Times New Roman" w:cs="Times New Roman"/>
          <w:sz w:val="28"/>
          <w:szCs w:val="28"/>
        </w:rPr>
        <w:t>кВт.час</w:t>
      </w:r>
      <w:proofErr w:type="spellEnd"/>
      <w:r w:rsidRPr="00CA3F1B">
        <w:rPr>
          <w:rFonts w:ascii="Times New Roman" w:hAnsi="Times New Roman" w:cs="Times New Roman"/>
          <w:sz w:val="28"/>
          <w:szCs w:val="28"/>
        </w:rPr>
        <w:t xml:space="preserve"> на 1 человека населения) – показатель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A3F1B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>
        <w:rPr>
          <w:rFonts w:ascii="Times New Roman" w:hAnsi="Times New Roman" w:cs="Times New Roman"/>
          <w:sz w:val="28"/>
          <w:szCs w:val="28"/>
        </w:rPr>
        <w:t>68,17</w:t>
      </w:r>
      <w:r w:rsidRPr="00CA3F1B">
        <w:rPr>
          <w:rFonts w:ascii="Times New Roman" w:hAnsi="Times New Roman" w:cs="Times New Roman"/>
          <w:sz w:val="28"/>
          <w:szCs w:val="28"/>
        </w:rPr>
        <w:t xml:space="preserve"> кВт. час, что на </w:t>
      </w:r>
      <w:r>
        <w:rPr>
          <w:rFonts w:ascii="Times New Roman" w:hAnsi="Times New Roman" w:cs="Times New Roman"/>
          <w:sz w:val="28"/>
          <w:szCs w:val="28"/>
        </w:rPr>
        <w:t>8,55</w:t>
      </w:r>
      <w:r w:rsidRPr="00CA3F1B">
        <w:rPr>
          <w:rFonts w:ascii="Times New Roman" w:hAnsi="Times New Roman" w:cs="Times New Roman"/>
          <w:sz w:val="28"/>
          <w:szCs w:val="28"/>
        </w:rPr>
        <w:t xml:space="preserve"> кВт. час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CA3F1B">
        <w:rPr>
          <w:rFonts w:ascii="Times New Roman" w:hAnsi="Times New Roman" w:cs="Times New Roman"/>
          <w:sz w:val="28"/>
          <w:szCs w:val="28"/>
        </w:rPr>
        <w:t xml:space="preserve"> показателя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F1B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Уменьшение связано с закрытием на реконструкцию ДЮСШ в северной части города.</w:t>
      </w:r>
      <w:r w:rsidRPr="00CA3F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3F1B" w:rsidRPr="00CA3F1B" w:rsidRDefault="00CA3F1B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1B">
        <w:rPr>
          <w:rFonts w:ascii="Times New Roman" w:hAnsi="Times New Roman" w:cs="Times New Roman"/>
          <w:sz w:val="28"/>
          <w:szCs w:val="28"/>
        </w:rPr>
        <w:t xml:space="preserve"> - тепловая энергия – (Гкал на 1 м2 общей площади) – показатель составил </w:t>
      </w:r>
      <w:r>
        <w:rPr>
          <w:rFonts w:ascii="Times New Roman" w:hAnsi="Times New Roman" w:cs="Times New Roman"/>
          <w:sz w:val="28"/>
          <w:szCs w:val="28"/>
        </w:rPr>
        <w:t>0,17</w:t>
      </w:r>
      <w:r w:rsidRPr="00CA3F1B">
        <w:rPr>
          <w:rFonts w:ascii="Times New Roman" w:hAnsi="Times New Roman" w:cs="Times New Roman"/>
          <w:sz w:val="28"/>
          <w:szCs w:val="28"/>
        </w:rPr>
        <w:t>, что на 0,0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F1B">
        <w:rPr>
          <w:rFonts w:ascii="Times New Roman" w:hAnsi="Times New Roman" w:cs="Times New Roman"/>
          <w:sz w:val="28"/>
          <w:szCs w:val="28"/>
        </w:rPr>
        <w:t xml:space="preserve"> Гкал ниже показателя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F1B">
        <w:rPr>
          <w:rFonts w:ascii="Times New Roman" w:hAnsi="Times New Roman" w:cs="Times New Roman"/>
          <w:sz w:val="28"/>
          <w:szCs w:val="28"/>
        </w:rPr>
        <w:t xml:space="preserve"> года. Снижение обусловлено проведением в муниципальных учреждениях мероприятий по энергосбережению (</w:t>
      </w:r>
      <w:r>
        <w:rPr>
          <w:rFonts w:ascii="Times New Roman" w:hAnsi="Times New Roman" w:cs="Times New Roman"/>
          <w:sz w:val="28"/>
          <w:szCs w:val="28"/>
        </w:rPr>
        <w:t>замена</w:t>
      </w:r>
      <w:r w:rsidRPr="00CA3F1B">
        <w:rPr>
          <w:rFonts w:ascii="Times New Roman" w:hAnsi="Times New Roman" w:cs="Times New Roman"/>
          <w:sz w:val="28"/>
          <w:szCs w:val="28"/>
        </w:rPr>
        <w:t xml:space="preserve"> оконных проемов, разработка режимов теплопотребления). </w:t>
      </w:r>
    </w:p>
    <w:p w:rsidR="00CA3F1B" w:rsidRPr="00CA3F1B" w:rsidRDefault="00CA3F1B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1B">
        <w:rPr>
          <w:rFonts w:ascii="Times New Roman" w:hAnsi="Times New Roman" w:cs="Times New Roman"/>
          <w:sz w:val="28"/>
          <w:szCs w:val="28"/>
        </w:rPr>
        <w:t xml:space="preserve"> - горячая вода (м3 на 1 человека населения) – показатель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F1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0,08</w:t>
      </w:r>
      <w:r w:rsidRPr="00CA3F1B">
        <w:rPr>
          <w:rFonts w:ascii="Times New Roman" w:hAnsi="Times New Roman" w:cs="Times New Roman"/>
          <w:sz w:val="28"/>
          <w:szCs w:val="28"/>
        </w:rPr>
        <w:t xml:space="preserve"> м3, что на 0,02 м3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CA3F1B">
        <w:rPr>
          <w:rFonts w:ascii="Times New Roman" w:hAnsi="Times New Roman" w:cs="Times New Roman"/>
          <w:sz w:val="28"/>
          <w:szCs w:val="28"/>
        </w:rPr>
        <w:t xml:space="preserve"> показателя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F1B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CA3F1B" w:rsidRPr="00CA3F1B" w:rsidRDefault="00CA3F1B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1B">
        <w:rPr>
          <w:rFonts w:ascii="Times New Roman" w:hAnsi="Times New Roman" w:cs="Times New Roman"/>
          <w:sz w:val="28"/>
          <w:szCs w:val="28"/>
        </w:rPr>
        <w:t xml:space="preserve"> - холодная вода (м3 на 1 человека населения) – показатель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F1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1,38</w:t>
      </w:r>
      <w:r w:rsidRPr="00CA3F1B">
        <w:rPr>
          <w:rFonts w:ascii="Times New Roman" w:hAnsi="Times New Roman" w:cs="Times New Roman"/>
          <w:sz w:val="28"/>
          <w:szCs w:val="28"/>
        </w:rPr>
        <w:t xml:space="preserve"> м3, что на </w:t>
      </w:r>
      <w:r>
        <w:rPr>
          <w:rFonts w:ascii="Times New Roman" w:hAnsi="Times New Roman" w:cs="Times New Roman"/>
          <w:sz w:val="28"/>
          <w:szCs w:val="28"/>
        </w:rPr>
        <w:t>0,26</w:t>
      </w:r>
      <w:r w:rsidRPr="00CA3F1B">
        <w:rPr>
          <w:rFonts w:ascii="Times New Roman" w:hAnsi="Times New Roman" w:cs="Times New Roman"/>
          <w:sz w:val="28"/>
          <w:szCs w:val="28"/>
        </w:rPr>
        <w:t xml:space="preserve"> м3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CA3F1B">
        <w:rPr>
          <w:rFonts w:ascii="Times New Roman" w:hAnsi="Times New Roman" w:cs="Times New Roman"/>
          <w:sz w:val="28"/>
          <w:szCs w:val="28"/>
        </w:rPr>
        <w:t xml:space="preserve"> показателя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A3F1B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A3F1B" w:rsidRDefault="00CA3F1B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1B">
        <w:rPr>
          <w:rFonts w:ascii="Times New Roman" w:hAnsi="Times New Roman" w:cs="Times New Roman"/>
          <w:sz w:val="28"/>
          <w:szCs w:val="28"/>
        </w:rPr>
        <w:t xml:space="preserve"> - природный газ </w:t>
      </w:r>
      <w:r w:rsidR="0055323C">
        <w:rPr>
          <w:rFonts w:ascii="Times New Roman" w:hAnsi="Times New Roman" w:cs="Times New Roman"/>
          <w:sz w:val="28"/>
          <w:szCs w:val="28"/>
        </w:rPr>
        <w:t>(</w:t>
      </w:r>
      <w:r w:rsidR="0055323C" w:rsidRPr="00CA3F1B">
        <w:rPr>
          <w:rFonts w:ascii="Times New Roman" w:hAnsi="Times New Roman" w:cs="Times New Roman"/>
          <w:sz w:val="28"/>
          <w:szCs w:val="28"/>
        </w:rPr>
        <w:t>м3 на 1 человека населения)</w:t>
      </w:r>
      <w:r w:rsidR="0055323C">
        <w:rPr>
          <w:rFonts w:ascii="Times New Roman" w:hAnsi="Times New Roman" w:cs="Times New Roman"/>
          <w:sz w:val="28"/>
          <w:szCs w:val="28"/>
        </w:rPr>
        <w:t xml:space="preserve"> </w:t>
      </w:r>
      <w:r w:rsidRPr="00CA3F1B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="0055323C">
        <w:rPr>
          <w:rFonts w:ascii="Times New Roman" w:hAnsi="Times New Roman" w:cs="Times New Roman"/>
          <w:sz w:val="28"/>
          <w:szCs w:val="28"/>
        </w:rPr>
        <w:t>2015 года составил</w:t>
      </w:r>
      <w:r w:rsidRPr="00CA3F1B">
        <w:rPr>
          <w:rFonts w:ascii="Times New Roman" w:hAnsi="Times New Roman" w:cs="Times New Roman"/>
          <w:sz w:val="28"/>
          <w:szCs w:val="28"/>
        </w:rPr>
        <w:t xml:space="preserve"> </w:t>
      </w:r>
      <w:r w:rsidR="0055323C">
        <w:rPr>
          <w:rFonts w:ascii="Times New Roman" w:hAnsi="Times New Roman" w:cs="Times New Roman"/>
          <w:sz w:val="28"/>
          <w:szCs w:val="28"/>
        </w:rPr>
        <w:t>1,16</w:t>
      </w:r>
      <w:r w:rsidRPr="00CA3F1B">
        <w:rPr>
          <w:rFonts w:ascii="Times New Roman" w:hAnsi="Times New Roman" w:cs="Times New Roman"/>
          <w:sz w:val="28"/>
          <w:szCs w:val="28"/>
        </w:rPr>
        <w:t xml:space="preserve">, </w:t>
      </w:r>
      <w:r w:rsidR="0055323C">
        <w:rPr>
          <w:rFonts w:ascii="Times New Roman" w:hAnsi="Times New Roman" w:cs="Times New Roman"/>
          <w:sz w:val="28"/>
          <w:szCs w:val="28"/>
        </w:rPr>
        <w:t xml:space="preserve">что на 0,12 </w:t>
      </w:r>
      <w:r w:rsidR="0055323C" w:rsidRPr="00CA3F1B">
        <w:rPr>
          <w:rFonts w:ascii="Times New Roman" w:hAnsi="Times New Roman" w:cs="Times New Roman"/>
          <w:sz w:val="28"/>
          <w:szCs w:val="28"/>
        </w:rPr>
        <w:t>м3</w:t>
      </w:r>
      <w:r w:rsidR="0055323C">
        <w:rPr>
          <w:rFonts w:ascii="Times New Roman" w:hAnsi="Times New Roman" w:cs="Times New Roman"/>
          <w:sz w:val="28"/>
          <w:szCs w:val="28"/>
        </w:rPr>
        <w:t xml:space="preserve"> ниже уровня 2014 года</w:t>
      </w:r>
      <w:r w:rsidRPr="00CA3F1B">
        <w:rPr>
          <w:rFonts w:ascii="Times New Roman" w:hAnsi="Times New Roman" w:cs="Times New Roman"/>
          <w:sz w:val="28"/>
          <w:szCs w:val="28"/>
        </w:rPr>
        <w:t>.</w:t>
      </w:r>
    </w:p>
    <w:p w:rsidR="00CA3F1B" w:rsidRDefault="00CA3F1B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C3" w:rsidRDefault="005E27C3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205" w:rsidRDefault="00AA5205" w:rsidP="00CA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205" w:rsidRPr="006D5540" w:rsidRDefault="00AA5205" w:rsidP="00AA5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Основные задачи, которые должны быть решены в ходе планирования и бюджетирования </w:t>
      </w:r>
      <w:proofErr w:type="gramStart"/>
      <w:r w:rsidRPr="006D554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D55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D5540">
        <w:rPr>
          <w:rFonts w:ascii="Times New Roman" w:hAnsi="Times New Roman" w:cs="Times New Roman"/>
          <w:b/>
          <w:sz w:val="28"/>
          <w:szCs w:val="28"/>
        </w:rPr>
        <w:t>предстоящие 3 года</w:t>
      </w:r>
    </w:p>
    <w:p w:rsidR="00AA5205" w:rsidRPr="00AA5205" w:rsidRDefault="00AA5205" w:rsidP="00AA5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05" w:rsidRPr="00AA5205" w:rsidRDefault="00AA5205" w:rsidP="00AA5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05">
        <w:rPr>
          <w:rFonts w:ascii="Times New Roman" w:hAnsi="Times New Roman" w:cs="Times New Roman"/>
          <w:sz w:val="28"/>
          <w:szCs w:val="28"/>
        </w:rPr>
        <w:t xml:space="preserve">Учитывая потенциал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AA5205">
        <w:rPr>
          <w:rFonts w:ascii="Times New Roman" w:hAnsi="Times New Roman" w:cs="Times New Roman"/>
          <w:sz w:val="28"/>
          <w:szCs w:val="28"/>
        </w:rPr>
        <w:t xml:space="preserve">, а также основные цели развития на среднесрочную перспективу, основная задача состоит в том, чтобы эффективно реализовать потенциал муниципального образования. Ключевое решение заключается в комплексном, взаимоувязанном развитии всех сфер деятельности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AA5205">
        <w:rPr>
          <w:rFonts w:ascii="Times New Roman" w:hAnsi="Times New Roman" w:cs="Times New Roman"/>
          <w:sz w:val="28"/>
          <w:szCs w:val="28"/>
        </w:rPr>
        <w:t xml:space="preserve">, направленного на </w:t>
      </w:r>
      <w:r>
        <w:rPr>
          <w:rFonts w:ascii="Times New Roman" w:hAnsi="Times New Roman" w:cs="Times New Roman"/>
          <w:sz w:val="28"/>
          <w:szCs w:val="28"/>
        </w:rPr>
        <w:t>сохранение и повышение</w:t>
      </w:r>
      <w:r w:rsidRPr="00AA5205">
        <w:rPr>
          <w:rFonts w:ascii="Times New Roman" w:hAnsi="Times New Roman" w:cs="Times New Roman"/>
          <w:sz w:val="28"/>
          <w:szCs w:val="28"/>
        </w:rPr>
        <w:t xml:space="preserve"> уровня и качества жизни людей, проживающих на территории города. Для успешного достижения целей развития муниципального образования необходима тесная координация деятельности органов местного самоуправления и органов исполнительной власти </w:t>
      </w:r>
      <w:proofErr w:type="gramStart"/>
      <w:r w:rsidRPr="00AA52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5205">
        <w:rPr>
          <w:rFonts w:ascii="Times New Roman" w:hAnsi="Times New Roman" w:cs="Times New Roman"/>
          <w:sz w:val="28"/>
          <w:szCs w:val="28"/>
        </w:rPr>
        <w:t xml:space="preserve"> следующим </w:t>
      </w:r>
      <w:proofErr w:type="gramStart"/>
      <w:r w:rsidRPr="00AA5205">
        <w:rPr>
          <w:rFonts w:ascii="Times New Roman" w:hAnsi="Times New Roman" w:cs="Times New Roman"/>
          <w:sz w:val="28"/>
          <w:szCs w:val="28"/>
        </w:rPr>
        <w:t xml:space="preserve">направлениям: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205">
        <w:rPr>
          <w:rFonts w:ascii="Times New Roman" w:hAnsi="Times New Roman" w:cs="Times New Roman"/>
          <w:sz w:val="28"/>
          <w:szCs w:val="28"/>
        </w:rPr>
        <w:t xml:space="preserve"> финансирование капитального ремонта дорог, автомобильных дорог общего пользования местного значения;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205">
        <w:rPr>
          <w:rFonts w:ascii="Times New Roman" w:hAnsi="Times New Roman" w:cs="Times New Roman"/>
          <w:sz w:val="28"/>
          <w:szCs w:val="28"/>
        </w:rPr>
        <w:t xml:space="preserve"> увеличение финансовой помощи для поддержания платежеспособного спроса населения на жилье посредством выделения бюджетных средств, предназначенных для целевой адресной поддержки,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Pr="00AA520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строительству многоквартирных жилых домов в целях переселения из ветхого и аварийного жилого фонда</w:t>
      </w:r>
      <w:r w:rsidRPr="00AA52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205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Волчанском городском округе</w:t>
      </w:r>
      <w:r w:rsidRPr="00AA5205">
        <w:rPr>
          <w:rFonts w:ascii="Times New Roman" w:hAnsi="Times New Roman" w:cs="Times New Roman"/>
          <w:sz w:val="28"/>
          <w:szCs w:val="28"/>
        </w:rPr>
        <w:t xml:space="preserve"> задача перехода к программному бюджету была обозначена еще 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205">
        <w:rPr>
          <w:rFonts w:ascii="Times New Roman" w:hAnsi="Times New Roman" w:cs="Times New Roman"/>
          <w:sz w:val="28"/>
          <w:szCs w:val="28"/>
        </w:rPr>
        <w:t xml:space="preserve"> году, тогда и были проведены все необходимые мероприятия по его формированию.  В 2010-2013 годах реализовывались долгосрочные и муниципальные целевые программы, которые разрабатывались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205">
        <w:rPr>
          <w:rFonts w:ascii="Times New Roman" w:hAnsi="Times New Roman" w:cs="Times New Roman"/>
          <w:sz w:val="28"/>
          <w:szCs w:val="28"/>
        </w:rPr>
        <w:t xml:space="preserve"> с </w:t>
      </w:r>
      <w:r w:rsidRPr="00AA5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A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Волчанской</w:t>
      </w:r>
      <w:proofErr w:type="spellEnd"/>
      <w:r w:rsidRPr="00AA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21.04.2011 года № 55 «Об утверждении Положения о порядке разработки, утверждения и реализации целевых муниципальных программ Волчанского городского округа»</w:t>
      </w:r>
      <w:r w:rsidRPr="00AA5205">
        <w:rPr>
          <w:rFonts w:ascii="Times New Roman" w:hAnsi="Times New Roman" w:cs="Times New Roman"/>
          <w:sz w:val="28"/>
          <w:szCs w:val="28"/>
        </w:rPr>
        <w:t xml:space="preserve">. В рамках действовавших программ реализовывались мероприятия одного субъекта бюджетного планирования, тогда как долгосрочные целевые программы предусматривали выполнение комплекса мероприятий, направленных на решение системных проблем в области социального, экономического и культурного развития города.  В 2012 году </w:t>
      </w:r>
      <w:r w:rsidR="00031759">
        <w:rPr>
          <w:rFonts w:ascii="Times New Roman" w:hAnsi="Times New Roman" w:cs="Times New Roman"/>
          <w:sz w:val="28"/>
          <w:szCs w:val="28"/>
        </w:rPr>
        <w:t>реализовывались</w:t>
      </w:r>
      <w:r w:rsidRPr="00AA5205">
        <w:rPr>
          <w:rFonts w:ascii="Times New Roman" w:hAnsi="Times New Roman" w:cs="Times New Roman"/>
          <w:sz w:val="28"/>
          <w:szCs w:val="28"/>
        </w:rPr>
        <w:t xml:space="preserve"> </w:t>
      </w:r>
      <w:r w:rsidR="00031759">
        <w:rPr>
          <w:rFonts w:ascii="Times New Roman" w:hAnsi="Times New Roman" w:cs="Times New Roman"/>
          <w:sz w:val="28"/>
          <w:szCs w:val="28"/>
        </w:rPr>
        <w:t>3</w:t>
      </w:r>
      <w:r w:rsidRPr="00AA5205">
        <w:rPr>
          <w:rFonts w:ascii="Times New Roman" w:hAnsi="Times New Roman" w:cs="Times New Roman"/>
          <w:sz w:val="28"/>
          <w:szCs w:val="28"/>
        </w:rPr>
        <w:t xml:space="preserve"> долгосрочные и </w:t>
      </w:r>
      <w:r w:rsidR="00031759">
        <w:rPr>
          <w:rFonts w:ascii="Times New Roman" w:hAnsi="Times New Roman" w:cs="Times New Roman"/>
          <w:sz w:val="28"/>
          <w:szCs w:val="28"/>
        </w:rPr>
        <w:t>34</w:t>
      </w:r>
      <w:r w:rsidRPr="00AA5205">
        <w:rPr>
          <w:rFonts w:ascii="Times New Roman" w:hAnsi="Times New Roman" w:cs="Times New Roman"/>
          <w:sz w:val="28"/>
          <w:szCs w:val="28"/>
        </w:rPr>
        <w:t xml:space="preserve"> </w:t>
      </w:r>
      <w:r w:rsidR="00031759">
        <w:rPr>
          <w:rFonts w:ascii="Times New Roman" w:hAnsi="Times New Roman" w:cs="Times New Roman"/>
          <w:sz w:val="28"/>
          <w:szCs w:val="28"/>
        </w:rPr>
        <w:t>муниципальные целевые</w:t>
      </w:r>
      <w:r w:rsidRPr="00AA52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1759">
        <w:rPr>
          <w:rFonts w:ascii="Times New Roman" w:hAnsi="Times New Roman" w:cs="Times New Roman"/>
          <w:sz w:val="28"/>
          <w:szCs w:val="28"/>
        </w:rPr>
        <w:t>ы</w:t>
      </w:r>
      <w:r w:rsidRPr="00AA52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5205" w:rsidRPr="00397E2F" w:rsidRDefault="00AA5205" w:rsidP="00C3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05">
        <w:rPr>
          <w:rFonts w:ascii="Times New Roman" w:hAnsi="Times New Roman" w:cs="Times New Roman"/>
          <w:sz w:val="28"/>
          <w:szCs w:val="28"/>
        </w:rPr>
        <w:t>Однако, именно новации Закона №</w:t>
      </w:r>
      <w:r w:rsidR="00002797">
        <w:rPr>
          <w:rFonts w:ascii="Times New Roman" w:hAnsi="Times New Roman" w:cs="Times New Roman"/>
          <w:sz w:val="28"/>
          <w:szCs w:val="28"/>
        </w:rPr>
        <w:t xml:space="preserve"> </w:t>
      </w:r>
      <w:r w:rsidRPr="00AA5205">
        <w:rPr>
          <w:rFonts w:ascii="Times New Roman" w:hAnsi="Times New Roman" w:cs="Times New Roman"/>
          <w:sz w:val="28"/>
          <w:szCs w:val="28"/>
        </w:rPr>
        <w:t>104 от 07.05.2013</w:t>
      </w:r>
      <w:r w:rsidR="000027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5205">
        <w:rPr>
          <w:rFonts w:ascii="Times New Roman" w:hAnsi="Times New Roman" w:cs="Times New Roman"/>
          <w:sz w:val="28"/>
          <w:szCs w:val="28"/>
        </w:rPr>
        <w:t xml:space="preserve">, которым внесены поправки в Бюджетный кодекс РФ в части совершенствования бюджетного процесса, а также положения Федерального закона от 28.06.2014 </w:t>
      </w:r>
      <w:r w:rsidR="00002797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AA5205">
        <w:rPr>
          <w:rFonts w:ascii="Times New Roman" w:hAnsi="Times New Roman" w:cs="Times New Roman"/>
          <w:sz w:val="28"/>
          <w:szCs w:val="28"/>
        </w:rPr>
        <w:t xml:space="preserve">172-ФЗ «О стратегическом планировании в РФ», создали всю правовую основу для перехода к программному бюджету.  Согласно изложенной в новой редакции ст.179 БК РФ на смену целевым программам, пришли муниципальные программы, при этом, как и ранее, порядок разработки и реализации программ сохранился за местной администрацией.  Муниципальными документами стратегического планирования и  докладами о результатах и </w:t>
      </w:r>
      <w:r w:rsidRPr="00AA5205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направлениях деятельности субъектов бюджетного планирования определены направления дальнейшего развития бюджетной сферы </w:t>
      </w:r>
      <w:r w:rsidR="0003175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AA5205">
        <w:rPr>
          <w:rFonts w:ascii="Times New Roman" w:hAnsi="Times New Roman" w:cs="Times New Roman"/>
          <w:sz w:val="28"/>
          <w:szCs w:val="28"/>
        </w:rPr>
        <w:t xml:space="preserve">, а муниципальные программы стали основным инструментом, с помощью которого увязываются стратегическое и бюджетное планирование в муниципальном образовании.  Формирование муниципальных программ осуществляется в соответствии с приоритетами социально-экономического развития, определенными </w:t>
      </w:r>
      <w:r w:rsidR="00031759">
        <w:rPr>
          <w:rFonts w:ascii="Times New Roman" w:hAnsi="Times New Roman" w:cs="Times New Roman"/>
          <w:sz w:val="28"/>
          <w:szCs w:val="28"/>
        </w:rPr>
        <w:t>основными стратегическими документами</w:t>
      </w:r>
      <w:r w:rsidRPr="00AA5205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программных документов, иных правовых актов Российской Федерации, </w:t>
      </w:r>
      <w:r w:rsidR="0003175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AA5205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</w:t>
      </w:r>
      <w:r w:rsidR="0003175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AA5205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деятельности. </w:t>
      </w:r>
      <w:r w:rsidR="00031759">
        <w:rPr>
          <w:rFonts w:ascii="Times New Roman" w:hAnsi="Times New Roman" w:cs="Times New Roman"/>
          <w:sz w:val="28"/>
          <w:szCs w:val="28"/>
        </w:rPr>
        <w:t>В 2015 году реализации подлежало</w:t>
      </w:r>
      <w:r w:rsidRPr="00AA5205">
        <w:rPr>
          <w:rFonts w:ascii="Times New Roman" w:hAnsi="Times New Roman" w:cs="Times New Roman"/>
          <w:sz w:val="28"/>
          <w:szCs w:val="28"/>
        </w:rPr>
        <w:t xml:space="preserve"> </w:t>
      </w:r>
      <w:r w:rsidR="00031759">
        <w:rPr>
          <w:rFonts w:ascii="Times New Roman" w:hAnsi="Times New Roman" w:cs="Times New Roman"/>
          <w:sz w:val="28"/>
          <w:szCs w:val="28"/>
        </w:rPr>
        <w:t>22</w:t>
      </w:r>
      <w:r w:rsidRPr="00AA520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02797">
        <w:rPr>
          <w:rFonts w:ascii="Times New Roman" w:hAnsi="Times New Roman" w:cs="Times New Roman"/>
          <w:sz w:val="28"/>
          <w:szCs w:val="28"/>
        </w:rPr>
        <w:t>е</w:t>
      </w:r>
      <w:r w:rsidRPr="00AA52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1759">
        <w:rPr>
          <w:rFonts w:ascii="Times New Roman" w:hAnsi="Times New Roman" w:cs="Times New Roman"/>
          <w:sz w:val="28"/>
          <w:szCs w:val="28"/>
        </w:rPr>
        <w:t>ы Волчанского городского округа</w:t>
      </w:r>
      <w:r w:rsidRPr="00AA5205">
        <w:rPr>
          <w:rFonts w:ascii="Times New Roman" w:hAnsi="Times New Roman" w:cs="Times New Roman"/>
          <w:sz w:val="28"/>
          <w:szCs w:val="28"/>
        </w:rPr>
        <w:t>.    В 201</w:t>
      </w:r>
      <w:r w:rsidR="00C36358">
        <w:rPr>
          <w:rFonts w:ascii="Times New Roman" w:hAnsi="Times New Roman" w:cs="Times New Roman"/>
          <w:sz w:val="28"/>
          <w:szCs w:val="28"/>
        </w:rPr>
        <w:t>5</w:t>
      </w:r>
      <w:r w:rsidRPr="00AA5205">
        <w:rPr>
          <w:rFonts w:ascii="Times New Roman" w:hAnsi="Times New Roman" w:cs="Times New Roman"/>
          <w:sz w:val="28"/>
          <w:szCs w:val="28"/>
        </w:rPr>
        <w:t xml:space="preserve"> году на территории города были реализованы мероприятия различной направленности:  </w:t>
      </w:r>
      <w:r w:rsidR="00C36358">
        <w:rPr>
          <w:rFonts w:ascii="Times New Roman" w:hAnsi="Times New Roman" w:cs="Times New Roman"/>
          <w:sz w:val="28"/>
          <w:szCs w:val="28"/>
        </w:rPr>
        <w:t>-</w:t>
      </w:r>
      <w:r w:rsidRPr="00AA5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205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AA5205">
        <w:rPr>
          <w:rFonts w:ascii="Times New Roman" w:hAnsi="Times New Roman" w:cs="Times New Roman"/>
          <w:sz w:val="28"/>
          <w:szCs w:val="28"/>
        </w:rPr>
        <w:t xml:space="preserve"> –</w:t>
      </w:r>
      <w:r w:rsidR="00C36358">
        <w:rPr>
          <w:rFonts w:ascii="Times New Roman" w:hAnsi="Times New Roman" w:cs="Times New Roman"/>
          <w:sz w:val="28"/>
          <w:szCs w:val="28"/>
        </w:rPr>
        <w:t>8</w:t>
      </w:r>
      <w:r w:rsidRPr="00AA5205">
        <w:rPr>
          <w:rFonts w:ascii="Times New Roman" w:hAnsi="Times New Roman" w:cs="Times New Roman"/>
          <w:sz w:val="28"/>
          <w:szCs w:val="28"/>
        </w:rPr>
        <w:t xml:space="preserve">; </w:t>
      </w:r>
      <w:r w:rsidR="00C36358">
        <w:rPr>
          <w:rFonts w:ascii="Times New Roman" w:hAnsi="Times New Roman" w:cs="Times New Roman"/>
          <w:sz w:val="28"/>
          <w:szCs w:val="28"/>
        </w:rPr>
        <w:t>-</w:t>
      </w:r>
      <w:r w:rsidRPr="00AA5205">
        <w:rPr>
          <w:rFonts w:ascii="Times New Roman" w:hAnsi="Times New Roman" w:cs="Times New Roman"/>
          <w:sz w:val="28"/>
          <w:szCs w:val="28"/>
        </w:rPr>
        <w:t xml:space="preserve"> жилищных –</w:t>
      </w:r>
      <w:r w:rsidR="00C36358">
        <w:rPr>
          <w:rFonts w:ascii="Times New Roman" w:hAnsi="Times New Roman" w:cs="Times New Roman"/>
          <w:sz w:val="28"/>
          <w:szCs w:val="28"/>
        </w:rPr>
        <w:t>2</w:t>
      </w:r>
      <w:r w:rsidRPr="00AA5205">
        <w:rPr>
          <w:rFonts w:ascii="Times New Roman" w:hAnsi="Times New Roman" w:cs="Times New Roman"/>
          <w:sz w:val="28"/>
          <w:szCs w:val="28"/>
        </w:rPr>
        <w:t xml:space="preserve">; </w:t>
      </w:r>
      <w:r w:rsidR="00C36358">
        <w:rPr>
          <w:rFonts w:ascii="Times New Roman" w:hAnsi="Times New Roman" w:cs="Times New Roman"/>
          <w:sz w:val="28"/>
          <w:szCs w:val="28"/>
        </w:rPr>
        <w:t>-</w:t>
      </w:r>
      <w:r w:rsidRPr="00AA5205">
        <w:rPr>
          <w:rFonts w:ascii="Times New Roman" w:hAnsi="Times New Roman" w:cs="Times New Roman"/>
          <w:sz w:val="28"/>
          <w:szCs w:val="28"/>
        </w:rPr>
        <w:t xml:space="preserve"> экономических –2; </w:t>
      </w:r>
      <w:r w:rsidR="00C36358">
        <w:rPr>
          <w:rFonts w:ascii="Times New Roman" w:hAnsi="Times New Roman" w:cs="Times New Roman"/>
          <w:sz w:val="28"/>
          <w:szCs w:val="28"/>
        </w:rPr>
        <w:t>-</w:t>
      </w:r>
      <w:r w:rsidRPr="00AA5205">
        <w:rPr>
          <w:rFonts w:ascii="Times New Roman" w:hAnsi="Times New Roman" w:cs="Times New Roman"/>
          <w:sz w:val="28"/>
          <w:szCs w:val="28"/>
        </w:rPr>
        <w:t xml:space="preserve"> в сфере ЖКК –</w:t>
      </w:r>
      <w:r w:rsidR="00C36358">
        <w:rPr>
          <w:rFonts w:ascii="Times New Roman" w:hAnsi="Times New Roman" w:cs="Times New Roman"/>
          <w:sz w:val="28"/>
          <w:szCs w:val="28"/>
        </w:rPr>
        <w:t>2</w:t>
      </w:r>
      <w:r w:rsidRPr="00AA5205">
        <w:rPr>
          <w:rFonts w:ascii="Times New Roman" w:hAnsi="Times New Roman" w:cs="Times New Roman"/>
          <w:sz w:val="28"/>
          <w:szCs w:val="28"/>
        </w:rPr>
        <w:t xml:space="preserve">; </w:t>
      </w:r>
      <w:r w:rsidR="00C36358">
        <w:rPr>
          <w:rFonts w:ascii="Times New Roman" w:hAnsi="Times New Roman" w:cs="Times New Roman"/>
          <w:sz w:val="28"/>
          <w:szCs w:val="28"/>
        </w:rPr>
        <w:t>-</w:t>
      </w:r>
      <w:r w:rsidRPr="00AA5205">
        <w:rPr>
          <w:rFonts w:ascii="Times New Roman" w:hAnsi="Times New Roman" w:cs="Times New Roman"/>
          <w:sz w:val="28"/>
          <w:szCs w:val="28"/>
        </w:rPr>
        <w:t xml:space="preserve"> в сфере безопасности –</w:t>
      </w:r>
      <w:r w:rsidR="00C36358">
        <w:rPr>
          <w:rFonts w:ascii="Times New Roman" w:hAnsi="Times New Roman" w:cs="Times New Roman"/>
          <w:sz w:val="28"/>
          <w:szCs w:val="28"/>
        </w:rPr>
        <w:t>3</w:t>
      </w:r>
      <w:r w:rsidRPr="00AA5205">
        <w:rPr>
          <w:rFonts w:ascii="Times New Roman" w:hAnsi="Times New Roman" w:cs="Times New Roman"/>
          <w:sz w:val="28"/>
          <w:szCs w:val="28"/>
        </w:rPr>
        <w:t xml:space="preserve">;              </w:t>
      </w:r>
      <w:r w:rsidR="00C36358">
        <w:rPr>
          <w:rFonts w:ascii="Times New Roman" w:hAnsi="Times New Roman" w:cs="Times New Roman"/>
          <w:sz w:val="28"/>
          <w:szCs w:val="28"/>
        </w:rPr>
        <w:t>-</w:t>
      </w:r>
      <w:r w:rsidRPr="00AA5205">
        <w:rPr>
          <w:rFonts w:ascii="Times New Roman" w:hAnsi="Times New Roman" w:cs="Times New Roman"/>
          <w:sz w:val="28"/>
          <w:szCs w:val="28"/>
        </w:rPr>
        <w:t xml:space="preserve"> управление –4; </w:t>
      </w:r>
      <w:r w:rsidR="00C36358">
        <w:rPr>
          <w:rFonts w:ascii="Times New Roman" w:hAnsi="Times New Roman" w:cs="Times New Roman"/>
          <w:sz w:val="28"/>
          <w:szCs w:val="28"/>
        </w:rPr>
        <w:t>-</w:t>
      </w:r>
      <w:r w:rsidRPr="00AA5205">
        <w:rPr>
          <w:rFonts w:ascii="Times New Roman" w:hAnsi="Times New Roman" w:cs="Times New Roman"/>
          <w:sz w:val="28"/>
          <w:szCs w:val="28"/>
        </w:rPr>
        <w:t xml:space="preserve"> транспорта- 1.    На реализацию данных программ предусматривалось направить из местного бюджета </w:t>
      </w:r>
      <w:r w:rsidR="00C36358">
        <w:rPr>
          <w:rFonts w:ascii="Times New Roman" w:hAnsi="Times New Roman" w:cs="Times New Roman"/>
          <w:sz w:val="28"/>
          <w:szCs w:val="28"/>
        </w:rPr>
        <w:t xml:space="preserve">371,539 </w:t>
      </w:r>
      <w:r w:rsidRPr="00AA5205">
        <w:rPr>
          <w:rFonts w:ascii="Times New Roman" w:hAnsi="Times New Roman" w:cs="Times New Roman"/>
          <w:sz w:val="28"/>
          <w:szCs w:val="28"/>
        </w:rPr>
        <w:t xml:space="preserve"> млн.</w:t>
      </w:r>
      <w:r w:rsidR="00C36358">
        <w:rPr>
          <w:rFonts w:ascii="Times New Roman" w:hAnsi="Times New Roman" w:cs="Times New Roman"/>
          <w:sz w:val="28"/>
          <w:szCs w:val="28"/>
        </w:rPr>
        <w:t xml:space="preserve"> </w:t>
      </w:r>
      <w:r w:rsidRPr="00AA5205">
        <w:rPr>
          <w:rFonts w:ascii="Times New Roman" w:hAnsi="Times New Roman" w:cs="Times New Roman"/>
          <w:sz w:val="28"/>
          <w:szCs w:val="28"/>
        </w:rPr>
        <w:t xml:space="preserve">руб. Фактическое финансирование составило </w:t>
      </w:r>
      <w:r w:rsidR="00C36358">
        <w:rPr>
          <w:rFonts w:ascii="Times New Roman" w:hAnsi="Times New Roman" w:cs="Times New Roman"/>
          <w:sz w:val="28"/>
          <w:szCs w:val="28"/>
        </w:rPr>
        <w:t>324,633</w:t>
      </w:r>
      <w:r w:rsidRPr="00AA5205">
        <w:rPr>
          <w:rFonts w:ascii="Times New Roman" w:hAnsi="Times New Roman" w:cs="Times New Roman"/>
          <w:sz w:val="28"/>
          <w:szCs w:val="28"/>
        </w:rPr>
        <w:t xml:space="preserve"> млн.</w:t>
      </w:r>
      <w:r w:rsidR="00C36358">
        <w:rPr>
          <w:rFonts w:ascii="Times New Roman" w:hAnsi="Times New Roman" w:cs="Times New Roman"/>
          <w:sz w:val="28"/>
          <w:szCs w:val="28"/>
        </w:rPr>
        <w:t xml:space="preserve"> </w:t>
      </w:r>
      <w:r w:rsidRPr="00AA5205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C36358">
        <w:rPr>
          <w:rFonts w:ascii="Times New Roman" w:hAnsi="Times New Roman" w:cs="Times New Roman"/>
          <w:sz w:val="28"/>
          <w:szCs w:val="28"/>
        </w:rPr>
        <w:t xml:space="preserve">87,4 </w:t>
      </w:r>
      <w:r w:rsidRPr="00AA5205">
        <w:rPr>
          <w:rFonts w:ascii="Times New Roman" w:hAnsi="Times New Roman" w:cs="Times New Roman"/>
          <w:sz w:val="28"/>
          <w:szCs w:val="28"/>
        </w:rPr>
        <w:t xml:space="preserve">% от запланированного объема. Разница между плановым и фактическим объёмами финансирования составляет </w:t>
      </w:r>
      <w:r w:rsidR="00C36358">
        <w:rPr>
          <w:rFonts w:ascii="Times New Roman" w:hAnsi="Times New Roman" w:cs="Times New Roman"/>
          <w:sz w:val="28"/>
          <w:szCs w:val="28"/>
        </w:rPr>
        <w:t xml:space="preserve">46,906 </w:t>
      </w:r>
      <w:r w:rsidRPr="00AA5205">
        <w:rPr>
          <w:rFonts w:ascii="Times New Roman" w:hAnsi="Times New Roman" w:cs="Times New Roman"/>
          <w:sz w:val="28"/>
          <w:szCs w:val="28"/>
        </w:rPr>
        <w:t xml:space="preserve"> </w:t>
      </w:r>
      <w:r w:rsidR="00C36358">
        <w:rPr>
          <w:rFonts w:ascii="Times New Roman" w:hAnsi="Times New Roman" w:cs="Times New Roman"/>
          <w:sz w:val="28"/>
          <w:szCs w:val="28"/>
        </w:rPr>
        <w:t>млн</w:t>
      </w:r>
      <w:r w:rsidRPr="00AA5205">
        <w:rPr>
          <w:rFonts w:ascii="Times New Roman" w:hAnsi="Times New Roman" w:cs="Times New Roman"/>
          <w:sz w:val="28"/>
          <w:szCs w:val="28"/>
        </w:rPr>
        <w:t>.</w:t>
      </w:r>
      <w:r w:rsidR="00C36358">
        <w:rPr>
          <w:rFonts w:ascii="Times New Roman" w:hAnsi="Times New Roman" w:cs="Times New Roman"/>
          <w:sz w:val="28"/>
          <w:szCs w:val="28"/>
        </w:rPr>
        <w:t xml:space="preserve"> </w:t>
      </w:r>
      <w:r w:rsidRPr="00AA5205">
        <w:rPr>
          <w:rFonts w:ascii="Times New Roman" w:hAnsi="Times New Roman" w:cs="Times New Roman"/>
          <w:sz w:val="28"/>
          <w:szCs w:val="28"/>
        </w:rPr>
        <w:t>руб. В 201</w:t>
      </w:r>
      <w:r w:rsidR="00C36358">
        <w:rPr>
          <w:rFonts w:ascii="Times New Roman" w:hAnsi="Times New Roman" w:cs="Times New Roman"/>
          <w:sz w:val="28"/>
          <w:szCs w:val="28"/>
        </w:rPr>
        <w:t>5</w:t>
      </w:r>
      <w:r w:rsidRPr="00AA5205">
        <w:rPr>
          <w:rFonts w:ascii="Times New Roman" w:hAnsi="Times New Roman" w:cs="Times New Roman"/>
          <w:sz w:val="28"/>
          <w:szCs w:val="28"/>
        </w:rPr>
        <w:t xml:space="preserve"> году наибольшая доля финансирования программ приходилась: - в социальной сфере: муниципальная программа «Развитие </w:t>
      </w:r>
      <w:r w:rsidR="00C36358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AA52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358">
        <w:rPr>
          <w:rFonts w:ascii="Times New Roman" w:hAnsi="Times New Roman" w:cs="Times New Roman"/>
          <w:sz w:val="28"/>
          <w:szCs w:val="28"/>
        </w:rPr>
        <w:t>в Волчанском городском округе до 2018 года</w:t>
      </w:r>
      <w:r w:rsidRPr="00AA5205">
        <w:rPr>
          <w:rFonts w:ascii="Times New Roman" w:hAnsi="Times New Roman" w:cs="Times New Roman"/>
          <w:sz w:val="28"/>
          <w:szCs w:val="28"/>
        </w:rPr>
        <w:t xml:space="preserve">» - </w:t>
      </w:r>
      <w:r w:rsidR="00C36358">
        <w:rPr>
          <w:rFonts w:ascii="Times New Roman" w:hAnsi="Times New Roman" w:cs="Times New Roman"/>
          <w:sz w:val="28"/>
          <w:szCs w:val="28"/>
        </w:rPr>
        <w:t xml:space="preserve">48 </w:t>
      </w:r>
      <w:r w:rsidRPr="00AA5205">
        <w:rPr>
          <w:rFonts w:ascii="Times New Roman" w:hAnsi="Times New Roman" w:cs="Times New Roman"/>
          <w:sz w:val="28"/>
          <w:szCs w:val="28"/>
        </w:rPr>
        <w:t xml:space="preserve">%; </w:t>
      </w:r>
      <w:r w:rsidR="00C36358">
        <w:rPr>
          <w:rFonts w:ascii="Times New Roman" w:hAnsi="Times New Roman" w:cs="Times New Roman"/>
          <w:sz w:val="28"/>
          <w:szCs w:val="28"/>
        </w:rPr>
        <w:t xml:space="preserve"> </w:t>
      </w:r>
      <w:r w:rsidRPr="00AA5205">
        <w:rPr>
          <w:rFonts w:ascii="Times New Roman" w:hAnsi="Times New Roman" w:cs="Times New Roman"/>
          <w:sz w:val="28"/>
          <w:szCs w:val="28"/>
        </w:rPr>
        <w:t xml:space="preserve">-  в </w:t>
      </w:r>
      <w:r w:rsidR="00C36358">
        <w:rPr>
          <w:rFonts w:ascii="Times New Roman" w:hAnsi="Times New Roman" w:cs="Times New Roman"/>
          <w:sz w:val="28"/>
          <w:szCs w:val="28"/>
        </w:rPr>
        <w:t>сфере ЖКХ</w:t>
      </w:r>
      <w:r w:rsidRPr="00AA5205">
        <w:rPr>
          <w:rFonts w:ascii="Times New Roman" w:hAnsi="Times New Roman" w:cs="Times New Roman"/>
          <w:sz w:val="28"/>
          <w:szCs w:val="28"/>
        </w:rPr>
        <w:t>:  муниципальная программа «</w:t>
      </w:r>
      <w:r w:rsidR="00C3635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Pr="00AA5205">
        <w:rPr>
          <w:rFonts w:ascii="Times New Roman" w:hAnsi="Times New Roman" w:cs="Times New Roman"/>
          <w:sz w:val="28"/>
          <w:szCs w:val="28"/>
        </w:rPr>
        <w:t>»</w:t>
      </w:r>
      <w:r w:rsidR="00C36358">
        <w:rPr>
          <w:rFonts w:ascii="Times New Roman" w:hAnsi="Times New Roman" w:cs="Times New Roman"/>
          <w:sz w:val="28"/>
          <w:szCs w:val="28"/>
        </w:rPr>
        <w:t xml:space="preserve"> </w:t>
      </w:r>
      <w:r w:rsidRPr="00AA5205">
        <w:rPr>
          <w:rFonts w:ascii="Times New Roman" w:hAnsi="Times New Roman" w:cs="Times New Roman"/>
          <w:sz w:val="28"/>
          <w:szCs w:val="28"/>
        </w:rPr>
        <w:t xml:space="preserve">- </w:t>
      </w:r>
      <w:r w:rsidR="00C36358">
        <w:rPr>
          <w:rFonts w:ascii="Times New Roman" w:hAnsi="Times New Roman" w:cs="Times New Roman"/>
          <w:sz w:val="28"/>
          <w:szCs w:val="28"/>
        </w:rPr>
        <w:t xml:space="preserve">15,8 </w:t>
      </w:r>
      <w:r w:rsidRPr="00AA5205">
        <w:rPr>
          <w:rFonts w:ascii="Times New Roman" w:hAnsi="Times New Roman" w:cs="Times New Roman"/>
          <w:sz w:val="28"/>
          <w:szCs w:val="28"/>
        </w:rPr>
        <w:t>%. Согласно произведённым расчётам показателей оценки эффективности реализации каждой муниципальной программы</w:t>
      </w:r>
      <w:r w:rsidR="00C36358">
        <w:rPr>
          <w:rFonts w:ascii="Times New Roman" w:hAnsi="Times New Roman" w:cs="Times New Roman"/>
          <w:sz w:val="28"/>
          <w:szCs w:val="28"/>
        </w:rPr>
        <w:t>,</w:t>
      </w:r>
      <w:r w:rsidRPr="00AA5205">
        <w:rPr>
          <w:rFonts w:ascii="Times New Roman" w:hAnsi="Times New Roman" w:cs="Times New Roman"/>
          <w:sz w:val="28"/>
          <w:szCs w:val="28"/>
        </w:rPr>
        <w:t xml:space="preserve"> </w:t>
      </w:r>
      <w:r w:rsidR="00C36358">
        <w:rPr>
          <w:rFonts w:ascii="Times New Roman" w:hAnsi="Times New Roman" w:cs="Times New Roman"/>
          <w:sz w:val="28"/>
          <w:szCs w:val="28"/>
        </w:rPr>
        <w:t>большинство</w:t>
      </w:r>
      <w:r w:rsidRPr="00AA5205">
        <w:rPr>
          <w:rFonts w:ascii="Times New Roman" w:hAnsi="Times New Roman" w:cs="Times New Roman"/>
          <w:sz w:val="28"/>
          <w:szCs w:val="28"/>
        </w:rPr>
        <w:t xml:space="preserve"> с </w:t>
      </w:r>
      <w:r w:rsidR="00CB34EE">
        <w:rPr>
          <w:rFonts w:ascii="Times New Roman" w:hAnsi="Times New Roman" w:cs="Times New Roman"/>
          <w:sz w:val="28"/>
          <w:szCs w:val="28"/>
        </w:rPr>
        <w:t>приемлемым</w:t>
      </w:r>
      <w:r w:rsidR="00002797">
        <w:rPr>
          <w:rFonts w:ascii="Times New Roman" w:hAnsi="Times New Roman" w:cs="Times New Roman"/>
          <w:sz w:val="28"/>
          <w:szCs w:val="28"/>
        </w:rPr>
        <w:t xml:space="preserve"> </w:t>
      </w:r>
      <w:r w:rsidRPr="00AA5205">
        <w:rPr>
          <w:rFonts w:ascii="Times New Roman" w:hAnsi="Times New Roman" w:cs="Times New Roman"/>
          <w:sz w:val="28"/>
          <w:szCs w:val="28"/>
        </w:rPr>
        <w:t xml:space="preserve">уровнем эффективности. Мероприятия и сами программы в целом соответствуют приоритетам социально-экономического развития </w:t>
      </w:r>
      <w:r w:rsidR="00574659">
        <w:rPr>
          <w:rFonts w:ascii="Times New Roman" w:hAnsi="Times New Roman" w:cs="Times New Roman"/>
          <w:sz w:val="28"/>
          <w:szCs w:val="28"/>
        </w:rPr>
        <w:t>Волчанского городского округа.</w:t>
      </w:r>
    </w:p>
    <w:sectPr w:rsidR="00AA5205" w:rsidRPr="00397E2F" w:rsidSect="0047359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DB" w:rsidRDefault="001F1FDB" w:rsidP="00F151E7">
      <w:pPr>
        <w:spacing w:after="0" w:line="240" w:lineRule="auto"/>
      </w:pPr>
      <w:r>
        <w:separator/>
      </w:r>
    </w:p>
  </w:endnote>
  <w:endnote w:type="continuationSeparator" w:id="0">
    <w:p w:rsidR="001F1FDB" w:rsidRDefault="001F1FDB" w:rsidP="00F1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DB" w:rsidRDefault="001F1FDB" w:rsidP="00F151E7">
      <w:pPr>
        <w:spacing w:after="0" w:line="240" w:lineRule="auto"/>
      </w:pPr>
      <w:r>
        <w:separator/>
      </w:r>
    </w:p>
  </w:footnote>
  <w:footnote w:type="continuationSeparator" w:id="0">
    <w:p w:rsidR="001F1FDB" w:rsidRDefault="001F1FDB" w:rsidP="00F1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6D"/>
    <w:rsid w:val="00002797"/>
    <w:rsid w:val="00005338"/>
    <w:rsid w:val="0001222A"/>
    <w:rsid w:val="00015CFA"/>
    <w:rsid w:val="00015E07"/>
    <w:rsid w:val="00031759"/>
    <w:rsid w:val="00057FF7"/>
    <w:rsid w:val="00061D72"/>
    <w:rsid w:val="000873AE"/>
    <w:rsid w:val="000A22EE"/>
    <w:rsid w:val="000B1BAF"/>
    <w:rsid w:val="000D49C4"/>
    <w:rsid w:val="00125AF5"/>
    <w:rsid w:val="00142560"/>
    <w:rsid w:val="0014375F"/>
    <w:rsid w:val="0015255F"/>
    <w:rsid w:val="00157346"/>
    <w:rsid w:val="00160959"/>
    <w:rsid w:val="001655E0"/>
    <w:rsid w:val="0019009B"/>
    <w:rsid w:val="001948AB"/>
    <w:rsid w:val="00195849"/>
    <w:rsid w:val="001A0053"/>
    <w:rsid w:val="001A3E4B"/>
    <w:rsid w:val="001A6759"/>
    <w:rsid w:val="001B0859"/>
    <w:rsid w:val="001C01B6"/>
    <w:rsid w:val="001D19DA"/>
    <w:rsid w:val="001D26DC"/>
    <w:rsid w:val="001D57B2"/>
    <w:rsid w:val="001F1FDB"/>
    <w:rsid w:val="002055CF"/>
    <w:rsid w:val="0020737A"/>
    <w:rsid w:val="0023580F"/>
    <w:rsid w:val="0024607B"/>
    <w:rsid w:val="002460E5"/>
    <w:rsid w:val="00247E1E"/>
    <w:rsid w:val="00250C6D"/>
    <w:rsid w:val="0026518D"/>
    <w:rsid w:val="0028442D"/>
    <w:rsid w:val="002C0D03"/>
    <w:rsid w:val="002E0B29"/>
    <w:rsid w:val="002E30F5"/>
    <w:rsid w:val="002F1709"/>
    <w:rsid w:val="0033048E"/>
    <w:rsid w:val="003446B1"/>
    <w:rsid w:val="0035614E"/>
    <w:rsid w:val="003859E7"/>
    <w:rsid w:val="00397E2F"/>
    <w:rsid w:val="003C0F3D"/>
    <w:rsid w:val="003D5AC8"/>
    <w:rsid w:val="003D738A"/>
    <w:rsid w:val="003E289B"/>
    <w:rsid w:val="003E697F"/>
    <w:rsid w:val="003F3165"/>
    <w:rsid w:val="00404314"/>
    <w:rsid w:val="00420561"/>
    <w:rsid w:val="0045448B"/>
    <w:rsid w:val="00461DD4"/>
    <w:rsid w:val="00473590"/>
    <w:rsid w:val="00475F80"/>
    <w:rsid w:val="004946DE"/>
    <w:rsid w:val="00496E7E"/>
    <w:rsid w:val="004A1D95"/>
    <w:rsid w:val="004A39BF"/>
    <w:rsid w:val="004A6C08"/>
    <w:rsid w:val="004B20A9"/>
    <w:rsid w:val="004C35BE"/>
    <w:rsid w:val="004D0E3B"/>
    <w:rsid w:val="004E1B7B"/>
    <w:rsid w:val="004E695F"/>
    <w:rsid w:val="00506EDD"/>
    <w:rsid w:val="00507814"/>
    <w:rsid w:val="0051068B"/>
    <w:rsid w:val="00524B64"/>
    <w:rsid w:val="00530641"/>
    <w:rsid w:val="005359C0"/>
    <w:rsid w:val="0055323C"/>
    <w:rsid w:val="00574659"/>
    <w:rsid w:val="005B5F8F"/>
    <w:rsid w:val="005B6FED"/>
    <w:rsid w:val="005E27C3"/>
    <w:rsid w:val="005F6A06"/>
    <w:rsid w:val="00602754"/>
    <w:rsid w:val="00616CEB"/>
    <w:rsid w:val="006627FE"/>
    <w:rsid w:val="006754F2"/>
    <w:rsid w:val="006C21FE"/>
    <w:rsid w:val="006C518A"/>
    <w:rsid w:val="006D5540"/>
    <w:rsid w:val="00705139"/>
    <w:rsid w:val="00705303"/>
    <w:rsid w:val="0071094D"/>
    <w:rsid w:val="00722CF5"/>
    <w:rsid w:val="00736543"/>
    <w:rsid w:val="007475D5"/>
    <w:rsid w:val="00775C66"/>
    <w:rsid w:val="0078007A"/>
    <w:rsid w:val="007B10B0"/>
    <w:rsid w:val="007F042B"/>
    <w:rsid w:val="00832CD8"/>
    <w:rsid w:val="00835B37"/>
    <w:rsid w:val="008642F6"/>
    <w:rsid w:val="0087585B"/>
    <w:rsid w:val="008B30DC"/>
    <w:rsid w:val="008B68F0"/>
    <w:rsid w:val="008D60AB"/>
    <w:rsid w:val="008F2844"/>
    <w:rsid w:val="008F7BDA"/>
    <w:rsid w:val="009425D4"/>
    <w:rsid w:val="009527BD"/>
    <w:rsid w:val="00956137"/>
    <w:rsid w:val="00962CC7"/>
    <w:rsid w:val="00994BA3"/>
    <w:rsid w:val="009A25C6"/>
    <w:rsid w:val="009B199A"/>
    <w:rsid w:val="009C606D"/>
    <w:rsid w:val="00A252B2"/>
    <w:rsid w:val="00A25E11"/>
    <w:rsid w:val="00A326F5"/>
    <w:rsid w:val="00A8423B"/>
    <w:rsid w:val="00A95D9B"/>
    <w:rsid w:val="00AA5205"/>
    <w:rsid w:val="00AB2B34"/>
    <w:rsid w:val="00AB2D94"/>
    <w:rsid w:val="00AC1B83"/>
    <w:rsid w:val="00AD27CD"/>
    <w:rsid w:val="00AE12AF"/>
    <w:rsid w:val="00AE56D3"/>
    <w:rsid w:val="00B002F8"/>
    <w:rsid w:val="00B06A11"/>
    <w:rsid w:val="00B16785"/>
    <w:rsid w:val="00B56651"/>
    <w:rsid w:val="00B67A8D"/>
    <w:rsid w:val="00B92EE7"/>
    <w:rsid w:val="00B936FB"/>
    <w:rsid w:val="00BC4DEE"/>
    <w:rsid w:val="00BC5446"/>
    <w:rsid w:val="00C24CDA"/>
    <w:rsid w:val="00C26134"/>
    <w:rsid w:val="00C36358"/>
    <w:rsid w:val="00C670EF"/>
    <w:rsid w:val="00CA1FD8"/>
    <w:rsid w:val="00CA3F1B"/>
    <w:rsid w:val="00CB34EE"/>
    <w:rsid w:val="00CE0883"/>
    <w:rsid w:val="00D323BF"/>
    <w:rsid w:val="00D3796D"/>
    <w:rsid w:val="00D44BB6"/>
    <w:rsid w:val="00D463A3"/>
    <w:rsid w:val="00D52FE1"/>
    <w:rsid w:val="00D567EF"/>
    <w:rsid w:val="00D76592"/>
    <w:rsid w:val="00D96830"/>
    <w:rsid w:val="00D96A85"/>
    <w:rsid w:val="00DB2F35"/>
    <w:rsid w:val="00DB3EF6"/>
    <w:rsid w:val="00DF4410"/>
    <w:rsid w:val="00DF4696"/>
    <w:rsid w:val="00DF72D8"/>
    <w:rsid w:val="00E03959"/>
    <w:rsid w:val="00E40CA4"/>
    <w:rsid w:val="00E420A2"/>
    <w:rsid w:val="00E45855"/>
    <w:rsid w:val="00E71887"/>
    <w:rsid w:val="00E860FC"/>
    <w:rsid w:val="00F151E7"/>
    <w:rsid w:val="00F20A92"/>
    <w:rsid w:val="00F25CEB"/>
    <w:rsid w:val="00F40828"/>
    <w:rsid w:val="00FA5D46"/>
    <w:rsid w:val="00FA7EBB"/>
    <w:rsid w:val="00FD359B"/>
    <w:rsid w:val="00FD7AFC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BA3"/>
    <w:pPr>
      <w:ind w:left="720"/>
      <w:contextualSpacing/>
    </w:pPr>
  </w:style>
  <w:style w:type="table" w:styleId="a6">
    <w:name w:val="Table Grid"/>
    <w:basedOn w:val="a1"/>
    <w:uiPriority w:val="59"/>
    <w:rsid w:val="0049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1E7"/>
  </w:style>
  <w:style w:type="paragraph" w:styleId="a9">
    <w:name w:val="footer"/>
    <w:basedOn w:val="a"/>
    <w:link w:val="aa"/>
    <w:uiPriority w:val="99"/>
    <w:unhideWhenUsed/>
    <w:rsid w:val="00F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BA3"/>
    <w:pPr>
      <w:ind w:left="720"/>
      <w:contextualSpacing/>
    </w:pPr>
  </w:style>
  <w:style w:type="table" w:styleId="a6">
    <w:name w:val="Table Grid"/>
    <w:basedOn w:val="a1"/>
    <w:uiPriority w:val="59"/>
    <w:rsid w:val="0049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1E7"/>
  </w:style>
  <w:style w:type="paragraph" w:styleId="a9">
    <w:name w:val="footer"/>
    <w:basedOn w:val="a"/>
    <w:link w:val="aa"/>
    <w:uiPriority w:val="99"/>
    <w:unhideWhenUsed/>
    <w:rsid w:val="00F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Ввод жилья, квадратных метров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Ввод жилья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3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131</c:v>
                </c:pt>
                <c:pt idx="1">
                  <c:v>63</c:v>
                </c:pt>
                <c:pt idx="2">
                  <c:v>210</c:v>
                </c:pt>
                <c:pt idx="3">
                  <c:v>1880</c:v>
                </c:pt>
                <c:pt idx="4">
                  <c:v>181</c:v>
                </c:pt>
                <c:pt idx="5">
                  <c:v>746</c:v>
                </c:pt>
                <c:pt idx="6">
                  <c:v>2931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01568"/>
        <c:axId val="95864512"/>
      </c:barChart>
      <c:catAx>
        <c:axId val="11870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864512"/>
        <c:crosses val="autoZero"/>
        <c:auto val="1"/>
        <c:lblAlgn val="ctr"/>
        <c:lblOffset val="100"/>
        <c:noMultiLvlLbl val="0"/>
      </c:catAx>
      <c:valAx>
        <c:axId val="9586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7015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состоящие на учете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344</c:v>
                </c:pt>
                <c:pt idx="1">
                  <c:v>285</c:v>
                </c:pt>
                <c:pt idx="2">
                  <c:v>119</c:v>
                </c:pt>
                <c:pt idx="3">
                  <c:v>106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получившие жилье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822416302765648E-3"/>
                  <c:y val="-3.9682539682541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336244541484174E-3"/>
                  <c:y val="-1.455009646630856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2241630276554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89228529839884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7336244541484712E-3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27802037845695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35</c:v>
                </c:pt>
                <c:pt idx="2">
                  <c:v>20</c:v>
                </c:pt>
                <c:pt idx="3">
                  <c:v>24</c:v>
                </c:pt>
                <c:pt idx="4">
                  <c:v>23</c:v>
                </c:pt>
                <c:pt idx="5">
                  <c:v>25</c:v>
                </c:pt>
                <c:pt idx="6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377536"/>
        <c:axId val="95866240"/>
        <c:axId val="0"/>
      </c:bar3DChart>
      <c:catAx>
        <c:axId val="12537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866240"/>
        <c:crosses val="autoZero"/>
        <c:auto val="1"/>
        <c:lblAlgn val="ctr"/>
        <c:lblOffset val="100"/>
        <c:noMultiLvlLbl val="0"/>
      </c:catAx>
      <c:valAx>
        <c:axId val="9586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775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0.8931</cdr:x>
      <cdr:y>0.34524</cdr:y>
    </cdr:from>
    <cdr:to>
      <cdr:x>0.93987</cdr:x>
      <cdr:y>0.86012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7639050" y="1104900"/>
          <a:ext cx="400050" cy="1647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0.89315</cdr:x>
      <cdr:y>0.35417</cdr:y>
    </cdr:from>
    <cdr:to>
      <cdr:x>0.94295</cdr:x>
      <cdr:y>0.85417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8201025" y="1133475"/>
          <a:ext cx="457200" cy="1600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0.8973</cdr:x>
      <cdr:y>0.3869</cdr:y>
    </cdr:from>
    <cdr:to>
      <cdr:x>0.93465</cdr:x>
      <cdr:y>0.8244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8239125" y="1238250"/>
          <a:ext cx="34290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0.89627</cdr:x>
      <cdr:y>0.36012</cdr:y>
    </cdr:from>
    <cdr:to>
      <cdr:x>0.97822</cdr:x>
      <cdr:y>0.88393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8229600" y="1152525"/>
          <a:ext cx="752475" cy="167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0.89419</cdr:x>
      <cdr:y>0.34226</cdr:y>
    </cdr:from>
    <cdr:to>
      <cdr:x>0.95954</cdr:x>
      <cdr:y>0.84821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210550" y="1095375"/>
          <a:ext cx="600075" cy="1619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0.87863</cdr:x>
      <cdr:y>0.31845</cdr:y>
    </cdr:from>
    <cdr:to>
      <cdr:x>0.95332</cdr:x>
      <cdr:y>0.86012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8067675" y="1019175"/>
          <a:ext cx="685800" cy="1733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0.85927</cdr:x>
      <cdr:y>0.26488</cdr:y>
    </cdr:from>
    <cdr:to>
      <cdr:x>0.97614</cdr:x>
      <cdr:y>0.87798</cdr:y>
    </cdr:to>
    <cdr:pic>
      <cdr:nvPicPr>
        <cdr:cNvPr id="8" name="Рисунок 7" descr="http://www.arbolit.net/assets/files/2014/09/8.jpg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889875" y="847725"/>
          <a:ext cx="1073150" cy="1962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729B-76A0-4545-ADC4-3C5B13E8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9885</Words>
  <Characters>56350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66103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23</cp:revision>
  <cp:lastPrinted>2016-04-26T11:01:00Z</cp:lastPrinted>
  <dcterms:created xsi:type="dcterms:W3CDTF">2016-04-07T10:54:00Z</dcterms:created>
  <dcterms:modified xsi:type="dcterms:W3CDTF">2016-04-26T11:01:00Z</dcterms:modified>
</cp:coreProperties>
</file>