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51A" w:rsidRDefault="00284713" w:rsidP="00013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Положение о бюджетном процессе в Волчанском городском округе </w:t>
      </w:r>
    </w:p>
    <w:p w:rsidR="00000000" w:rsidRDefault="00284713" w:rsidP="00013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изменение)</w:t>
      </w:r>
    </w:p>
    <w:p w:rsidR="00D36AB7" w:rsidRDefault="00D36AB7" w:rsidP="000137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963" w:type="dxa"/>
        <w:tblInd w:w="-601" w:type="dxa"/>
        <w:tblLook w:val="04A0"/>
      </w:tblPr>
      <w:tblGrid>
        <w:gridCol w:w="7939"/>
        <w:gridCol w:w="8024"/>
      </w:tblGrid>
      <w:tr w:rsidR="00284713" w:rsidRPr="00DD4522" w:rsidTr="00D36AB7">
        <w:tc>
          <w:tcPr>
            <w:tcW w:w="7939" w:type="dxa"/>
          </w:tcPr>
          <w:p w:rsidR="00284713" w:rsidRPr="00DD4522" w:rsidRDefault="00284713" w:rsidP="00D36A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522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8024" w:type="dxa"/>
          </w:tcPr>
          <w:p w:rsidR="00284713" w:rsidRPr="00DD4522" w:rsidRDefault="00284713" w:rsidP="00284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522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Предлагаемые изменения</w:t>
            </w:r>
          </w:p>
        </w:tc>
      </w:tr>
      <w:tr w:rsidR="007B351A" w:rsidRPr="007B351A" w:rsidTr="00D36AB7">
        <w:tc>
          <w:tcPr>
            <w:tcW w:w="15963" w:type="dxa"/>
            <w:gridSpan w:val="2"/>
          </w:tcPr>
          <w:p w:rsidR="007B351A" w:rsidRPr="007B351A" w:rsidRDefault="007B351A" w:rsidP="00284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Toc378596519"/>
            <w:r w:rsidRPr="007B351A">
              <w:rPr>
                <w:rFonts w:ascii="Times New Roman" w:hAnsi="Times New Roman"/>
                <w:sz w:val="28"/>
                <w:szCs w:val="28"/>
              </w:rPr>
              <w:t>Статья 18. Основы составления проекта бюджета городского округа</w:t>
            </w:r>
            <w:bookmarkEnd w:id="0"/>
          </w:p>
        </w:tc>
      </w:tr>
      <w:tr w:rsidR="007B351A" w:rsidRPr="008A7D61" w:rsidTr="00D36AB7">
        <w:tc>
          <w:tcPr>
            <w:tcW w:w="7939" w:type="dxa"/>
          </w:tcPr>
          <w:p w:rsidR="007B351A" w:rsidRPr="008A7D61" w:rsidRDefault="007B351A" w:rsidP="007B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 w:cs="Times New Roman"/>
                <w:sz w:val="28"/>
                <w:szCs w:val="28"/>
              </w:rPr>
              <w:t>Отсутст</w:t>
            </w:r>
            <w:r w:rsidR="00D36AB7" w:rsidRPr="008A7D61">
              <w:rPr>
                <w:rFonts w:ascii="Times New Roman" w:hAnsi="Times New Roman" w:cs="Times New Roman"/>
                <w:sz w:val="28"/>
                <w:szCs w:val="28"/>
              </w:rPr>
              <w:t>вует</w:t>
            </w:r>
            <w:r w:rsidRPr="008A7D61">
              <w:rPr>
                <w:rFonts w:ascii="Times New Roman" w:hAnsi="Times New Roman" w:cs="Times New Roman"/>
                <w:sz w:val="28"/>
                <w:szCs w:val="28"/>
              </w:rPr>
              <w:t xml:space="preserve"> пункт.</w:t>
            </w:r>
          </w:p>
        </w:tc>
        <w:tc>
          <w:tcPr>
            <w:tcW w:w="8024" w:type="dxa"/>
          </w:tcPr>
          <w:p w:rsidR="007B351A" w:rsidRPr="008A7D61" w:rsidRDefault="007B351A" w:rsidP="007B351A">
            <w:pPr>
              <w:pStyle w:val="ConsPlusNormal"/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8A7D61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Проект бюджета составляется и утверждается сроком на один год (на очередной финансовый год) или сроком на три года (очередной финансовый год и плановый период), если законом субъекта Российской Федерации, за исключением закона о бюджете субъекта Российской Федерации, не определен срок, на который составляются и утверждаются проекты бюджетов городских округов. Срок, на который подлежит составление и утверждение бюджета городского округа, устанавливается ежегодно решением городской Думы.</w:t>
            </w:r>
          </w:p>
          <w:p w:rsidR="007B351A" w:rsidRPr="008A7D61" w:rsidRDefault="007B351A" w:rsidP="007B351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7D61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8A7D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A7D61">
              <w:rPr>
                <w:rFonts w:ascii="Times New Roman" w:hAnsi="Times New Roman" w:cs="Times New Roman"/>
                <w:sz w:val="28"/>
                <w:szCs w:val="28"/>
              </w:rPr>
              <w:t xml:space="preserve"> если проект бюджета составляется и утверждается на очередной финансовый год, администрация городского округа разрабатывает и утверждает среднесрочный финансовый план городского округа.</w:t>
            </w:r>
          </w:p>
        </w:tc>
      </w:tr>
      <w:tr w:rsidR="00284713" w:rsidRPr="008A7D61" w:rsidTr="00D36AB7">
        <w:tc>
          <w:tcPr>
            <w:tcW w:w="15963" w:type="dxa"/>
            <w:gridSpan w:val="2"/>
          </w:tcPr>
          <w:p w:rsidR="00284713" w:rsidRPr="008A7D61" w:rsidRDefault="00284713" w:rsidP="00284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Toc378596520"/>
            <w:r w:rsidRPr="008A7D61">
              <w:rPr>
                <w:rFonts w:ascii="Times New Roman" w:hAnsi="Times New Roman"/>
                <w:sz w:val="28"/>
                <w:szCs w:val="28"/>
              </w:rPr>
              <w:t>Статья 19. Сведения необходимые для составления проекта бюджета городского округа</w:t>
            </w:r>
            <w:bookmarkEnd w:id="1"/>
          </w:p>
        </w:tc>
      </w:tr>
      <w:tr w:rsidR="00284713" w:rsidRPr="008A7D61" w:rsidTr="00D36AB7">
        <w:tc>
          <w:tcPr>
            <w:tcW w:w="7939" w:type="dxa"/>
          </w:tcPr>
          <w:p w:rsidR="00284713" w:rsidRPr="008A7D61" w:rsidRDefault="00284713" w:rsidP="00284713">
            <w:pPr>
              <w:pStyle w:val="a5"/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 xml:space="preserve">4. Для составления проекта бюджета городского округа на 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 w:rsidRPr="008A7D61">
              <w:rPr>
                <w:rFonts w:ascii="Times New Roman" w:hAnsi="Times New Roman"/>
                <w:strike/>
                <w:sz w:val="28"/>
                <w:szCs w:val="28"/>
              </w:rPr>
              <w:t xml:space="preserve"> 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администрацией городского округа и финансовым органом, применяются следующие документы и материалы:</w:t>
            </w:r>
          </w:p>
        </w:tc>
        <w:tc>
          <w:tcPr>
            <w:tcW w:w="8024" w:type="dxa"/>
          </w:tcPr>
          <w:p w:rsidR="00284713" w:rsidRPr="008A7D61" w:rsidRDefault="00284713" w:rsidP="00284713">
            <w:pPr>
              <w:pStyle w:val="a5"/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-2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 xml:space="preserve">4. Для составления проекта бюджета городского округа на очередной финансовый год 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 xml:space="preserve"> администрацией городского округа и финансовым органом, применяются следующие документы и материалы:</w:t>
            </w:r>
          </w:p>
        </w:tc>
      </w:tr>
      <w:tr w:rsidR="00284713" w:rsidRPr="008A7D61" w:rsidTr="00D36AB7">
        <w:tc>
          <w:tcPr>
            <w:tcW w:w="7939" w:type="dxa"/>
          </w:tcPr>
          <w:p w:rsidR="00284713" w:rsidRPr="008A7D61" w:rsidRDefault="00284713" w:rsidP="00DD4522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 xml:space="preserve">4)перечень объектов капитального строительства, в которые планируется направить бюджетные инвестиции в очередном финансовом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году и плановом периоде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8024" w:type="dxa"/>
          </w:tcPr>
          <w:p w:rsidR="00284713" w:rsidRPr="008A7D61" w:rsidRDefault="00284713" w:rsidP="00DD4522">
            <w:pPr>
              <w:pStyle w:val="a5"/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-2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>4) перечень объектов капитального строительства, в которые планируется направить бюджетные инвестиции в очередном финансовом году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(очередном финансовом году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плановом периоде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84713" w:rsidRPr="008A7D61" w:rsidTr="00D36AB7">
        <w:tc>
          <w:tcPr>
            <w:tcW w:w="7939" w:type="dxa"/>
          </w:tcPr>
          <w:p w:rsidR="00284713" w:rsidRPr="008A7D61" w:rsidRDefault="00284713" w:rsidP="00DD4522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 xml:space="preserve">5) проект программы предоставления муниципальных </w:t>
            </w:r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гарантий на 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8024" w:type="dxa"/>
          </w:tcPr>
          <w:p w:rsidR="00284713" w:rsidRPr="008A7D61" w:rsidRDefault="00284713" w:rsidP="00DD4522">
            <w:pPr>
              <w:pStyle w:val="a5"/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5) проект программы предоставления муниципальных </w:t>
            </w:r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>гарантий на очередной финансовый год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84713" w:rsidRPr="008A7D61" w:rsidTr="00D36AB7">
        <w:tc>
          <w:tcPr>
            <w:tcW w:w="15963" w:type="dxa"/>
            <w:gridSpan w:val="2"/>
          </w:tcPr>
          <w:p w:rsidR="00284713" w:rsidRPr="008A7D61" w:rsidRDefault="00284713" w:rsidP="00284713">
            <w:pPr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2269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2" w:name="_Toc378596522"/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>Статья 21. Основные направления бюджетной и налоговой политики городского округа</w:t>
            </w:r>
            <w:bookmarkEnd w:id="2"/>
          </w:p>
          <w:p w:rsidR="00284713" w:rsidRPr="008A7D61" w:rsidRDefault="00284713" w:rsidP="0028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713" w:rsidRPr="008A7D61" w:rsidTr="00D36AB7">
        <w:tc>
          <w:tcPr>
            <w:tcW w:w="7939" w:type="dxa"/>
          </w:tcPr>
          <w:p w:rsidR="00284713" w:rsidRPr="00013763" w:rsidRDefault="00284713" w:rsidP="00284713">
            <w:pPr>
              <w:pStyle w:val="a5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763">
              <w:rPr>
                <w:rFonts w:ascii="Times New Roman" w:hAnsi="Times New Roman"/>
                <w:sz w:val="28"/>
                <w:szCs w:val="28"/>
              </w:rPr>
              <w:t>особенности формирования налоговых и неналоговых доходов бюджета городского округа на очередной финансовый год и плановый период, в том числе особенности связанные с установлением или отменой местных налогов и сборов, изменением отдельных элементов налогообложения и обложения сборами;</w:t>
            </w:r>
          </w:p>
        </w:tc>
        <w:tc>
          <w:tcPr>
            <w:tcW w:w="8024" w:type="dxa"/>
          </w:tcPr>
          <w:p w:rsidR="00284713" w:rsidRPr="008A7D61" w:rsidRDefault="00284713" w:rsidP="00DD4522">
            <w:pPr>
              <w:pStyle w:val="a5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>особенности формирования налоговых и неналоговых доходов бюджета городского округа на очередной финансовый год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, в том числе особенности связанные с установлением или отменой местных налогов и сборов, изменением отдельных элементов налогообложения и обложения сборами;</w:t>
            </w:r>
          </w:p>
        </w:tc>
      </w:tr>
      <w:tr w:rsidR="00284713" w:rsidRPr="008A7D61" w:rsidTr="00D36AB7">
        <w:tc>
          <w:tcPr>
            <w:tcW w:w="7939" w:type="dxa"/>
          </w:tcPr>
          <w:p w:rsidR="00284713" w:rsidRPr="00013763" w:rsidRDefault="00284713" w:rsidP="00284713">
            <w:pPr>
              <w:pStyle w:val="a5"/>
              <w:shd w:val="clear" w:color="auto" w:fill="FFFFFF" w:themeFill="background1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763">
              <w:rPr>
                <w:rFonts w:ascii="Times New Roman" w:hAnsi="Times New Roman"/>
                <w:sz w:val="28"/>
                <w:szCs w:val="28"/>
              </w:rPr>
              <w:t>5) особенности привлечения средств из источников финансирования дефицита бюджета городского округа, планируемый дефицит бюджета в очередном финансовом году и плановом периоде;</w:t>
            </w:r>
          </w:p>
          <w:p w:rsidR="00284713" w:rsidRPr="00013763" w:rsidRDefault="00284713" w:rsidP="0028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4" w:type="dxa"/>
          </w:tcPr>
          <w:p w:rsidR="00284713" w:rsidRPr="008A7D61" w:rsidRDefault="00284713" w:rsidP="00284713">
            <w:pPr>
              <w:pStyle w:val="a5"/>
              <w:shd w:val="clear" w:color="auto" w:fill="FFFFFF" w:themeFill="background1"/>
              <w:tabs>
                <w:tab w:val="left" w:pos="-22"/>
                <w:tab w:val="left" w:pos="993"/>
              </w:tabs>
              <w:autoSpaceDE w:val="0"/>
              <w:autoSpaceDN w:val="0"/>
              <w:adjustRightInd w:val="0"/>
              <w:ind w:left="0" w:firstLine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 xml:space="preserve">5) особенности привлечения средств из источников финансирования дефицита бюджета городского округа, планируемый дефицит бюджета в очередном финансовом году 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(очередном финансовом году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плановом периоде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84713" w:rsidRPr="008A7D61" w:rsidRDefault="00284713" w:rsidP="0028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713" w:rsidRPr="008A7D61" w:rsidTr="00D36AB7">
        <w:tc>
          <w:tcPr>
            <w:tcW w:w="7939" w:type="dxa"/>
          </w:tcPr>
          <w:p w:rsidR="00284713" w:rsidRPr="00013763" w:rsidRDefault="00284713" w:rsidP="00DD4522">
            <w:pPr>
              <w:pStyle w:val="a5"/>
              <w:shd w:val="clear" w:color="auto" w:fill="FFFFFF" w:themeFill="background1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763">
              <w:rPr>
                <w:rFonts w:ascii="Times New Roman" w:hAnsi="Times New Roman"/>
                <w:sz w:val="28"/>
                <w:szCs w:val="28"/>
              </w:rPr>
              <w:t>6) особенности управления муниципальным долгом, планируемое увеличение либо уменьшение долговых обязательств муниципального образования в очередном финансовом году и плановом периоде;</w:t>
            </w:r>
          </w:p>
        </w:tc>
        <w:tc>
          <w:tcPr>
            <w:tcW w:w="8024" w:type="dxa"/>
          </w:tcPr>
          <w:p w:rsidR="00284713" w:rsidRPr="008A7D61" w:rsidRDefault="00284713" w:rsidP="00DD4522">
            <w:pPr>
              <w:pStyle w:val="a5"/>
              <w:shd w:val="clear" w:color="auto" w:fill="FFFFFF" w:themeFill="background1"/>
              <w:tabs>
                <w:tab w:val="left" w:pos="-22"/>
              </w:tabs>
              <w:autoSpaceDE w:val="0"/>
              <w:autoSpaceDN w:val="0"/>
              <w:adjustRightInd w:val="0"/>
              <w:ind w:left="-22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>6) особенности управления муниципальным долгом, планируемое увеличение либо уменьшение долговых обязательств муниципального образования в очередном финансовом году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(очередном финансовом году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плановом периоде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84713" w:rsidRPr="008A7D61" w:rsidTr="00D36AB7">
        <w:tc>
          <w:tcPr>
            <w:tcW w:w="15963" w:type="dxa"/>
            <w:gridSpan w:val="2"/>
          </w:tcPr>
          <w:p w:rsidR="00284713" w:rsidRPr="008A7D61" w:rsidRDefault="00284713" w:rsidP="00284713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3" w:name="_Toc378596523"/>
            <w:r w:rsidRPr="008A7D61">
              <w:rPr>
                <w:rFonts w:ascii="Times New Roman" w:hAnsi="Times New Roman"/>
                <w:sz w:val="28"/>
                <w:szCs w:val="28"/>
              </w:rPr>
              <w:t>Статья 22. Прогнозирование доходов бюджета</w:t>
            </w:r>
            <w:bookmarkEnd w:id="3"/>
          </w:p>
          <w:p w:rsidR="00284713" w:rsidRPr="008A7D61" w:rsidRDefault="00284713" w:rsidP="0028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713" w:rsidRPr="008A7D61" w:rsidTr="00D36AB7">
        <w:tc>
          <w:tcPr>
            <w:tcW w:w="7939" w:type="dxa"/>
          </w:tcPr>
          <w:p w:rsidR="00284713" w:rsidRPr="008A7D61" w:rsidRDefault="00284713" w:rsidP="00284713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Toc369258786"/>
            <w:bookmarkStart w:id="5" w:name="_Toc369258970"/>
            <w:bookmarkStart w:id="6" w:name="_Toc369359713"/>
            <w:bookmarkStart w:id="7" w:name="_Toc369360298"/>
            <w:bookmarkStart w:id="8" w:name="_Toc369360557"/>
            <w:bookmarkStart w:id="9" w:name="_Toc369361200"/>
            <w:bookmarkStart w:id="10" w:name="_Toc369361559"/>
            <w:bookmarkStart w:id="11" w:name="_Toc369362395"/>
            <w:r w:rsidRPr="008A7D6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gramStart"/>
            <w:r w:rsidRPr="008A7D61">
              <w:rPr>
                <w:rFonts w:ascii="Times New Roman" w:hAnsi="Times New Roman"/>
                <w:sz w:val="28"/>
                <w:szCs w:val="28"/>
              </w:rPr>
              <w:t xml:space="preserve">Нормативные правовые акты городской Думы, предусматривающие внесение изменений в нормативные правовые акты городской Думы о налогах и сборах, принятые после дня внесения в городскую Думу проекта решения о бюджете городского округ на очередной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финансовый год и плановый период, приводящие к изменению доходов (расходов) бюджета городского округа, должны содержать положения о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>вступлении в силу указанных нормативных правовых актов городской Думы не</w:t>
            </w:r>
            <w:proofErr w:type="gramEnd"/>
            <w:r w:rsidRPr="008A7D61">
              <w:rPr>
                <w:rFonts w:ascii="Times New Roman" w:hAnsi="Times New Roman"/>
                <w:sz w:val="28"/>
                <w:szCs w:val="28"/>
              </w:rPr>
              <w:t xml:space="preserve"> ранее 1 января года, следующего за очередным финансовым годом.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8024" w:type="dxa"/>
          </w:tcPr>
          <w:p w:rsidR="00284713" w:rsidRPr="008A7D61" w:rsidRDefault="00284713" w:rsidP="00284713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8A7D61">
              <w:rPr>
                <w:rFonts w:ascii="Times New Roman" w:hAnsi="Times New Roman"/>
                <w:sz w:val="28"/>
                <w:szCs w:val="28"/>
              </w:rPr>
              <w:t>Нормативные правовые акты городской Думы, предусматривающие внесение изменений в нормативные правовые акты городской Думы о налогах и сборах, принятые после дня внесения в городскую Думу проекта решения о бюджете городского округ на очередной финансовый год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 xml:space="preserve">, приводящие к изменению доходов (расходов) бюджета городского округа, </w:t>
            </w:r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>должны содержать положения о вступлении в силу указанных нормативных правовых актов</w:t>
            </w:r>
            <w:proofErr w:type="gramEnd"/>
            <w:r w:rsidRPr="008A7D61">
              <w:rPr>
                <w:rFonts w:ascii="Times New Roman" w:hAnsi="Times New Roman"/>
                <w:sz w:val="28"/>
                <w:szCs w:val="28"/>
              </w:rPr>
              <w:t xml:space="preserve"> городской Думы не ранее 1 января года, следующего за очередным финансовым годом.</w:t>
            </w:r>
          </w:p>
        </w:tc>
      </w:tr>
      <w:tr w:rsidR="008A7D61" w:rsidRPr="008A7D61" w:rsidTr="00B44773">
        <w:tc>
          <w:tcPr>
            <w:tcW w:w="15963" w:type="dxa"/>
            <w:gridSpan w:val="2"/>
          </w:tcPr>
          <w:p w:rsidR="008A7D61" w:rsidRPr="008A7D61" w:rsidRDefault="008A7D61" w:rsidP="008A7D61">
            <w:pPr>
              <w:shd w:val="clear" w:color="auto" w:fill="FFFFFF" w:themeFill="background1"/>
              <w:tabs>
                <w:tab w:val="left" w:pos="1985"/>
              </w:tabs>
              <w:autoSpaceDE w:val="0"/>
              <w:autoSpaceDN w:val="0"/>
              <w:adjustRightInd w:val="0"/>
              <w:ind w:left="34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12" w:name="_Toc378596524"/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>Статья 23. Планирование бюджетных ассигнований</w:t>
            </w:r>
            <w:bookmarkEnd w:id="12"/>
          </w:p>
          <w:p w:rsidR="008A7D61" w:rsidRPr="008A7D61" w:rsidRDefault="008A7D61" w:rsidP="00284713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7D61" w:rsidRPr="008A7D61" w:rsidTr="00D36AB7">
        <w:tc>
          <w:tcPr>
            <w:tcW w:w="7939" w:type="dxa"/>
          </w:tcPr>
          <w:p w:rsidR="008A7D61" w:rsidRPr="008A7D61" w:rsidRDefault="008A7D61" w:rsidP="008A7D61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 xml:space="preserve">5. Планирование бюджетных ассигнований на оказание </w:t>
            </w:r>
            <w:r w:rsidRPr="008A7D61">
              <w:rPr>
                <w:rFonts w:ascii="Times New Roman" w:hAnsi="Times New Roman"/>
                <w:strike/>
                <w:sz w:val="28"/>
                <w:szCs w:val="28"/>
              </w:rPr>
              <w:t>государственных (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8A7D61">
              <w:rPr>
                <w:rFonts w:ascii="Times New Roman" w:hAnsi="Times New Roman"/>
                <w:strike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 xml:space="preserve"> услуг (выполнение работ) бюджетными и автономными учреждениями осуществляется с учетом муниципального задания на 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плановый период, а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 xml:space="preserve"> также его выполнения в отчетном финансовом году и текущем финансовом году.</w:t>
            </w:r>
          </w:p>
        </w:tc>
        <w:tc>
          <w:tcPr>
            <w:tcW w:w="8024" w:type="dxa"/>
          </w:tcPr>
          <w:p w:rsidR="008A7D61" w:rsidRPr="008A7D61" w:rsidRDefault="008A7D61" w:rsidP="008A7D61">
            <w:pPr>
              <w:pStyle w:val="ConsPlusNormal"/>
              <w:ind w:firstLine="54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 xml:space="preserve">5. Планирование бюджетных ассигнований на оказание государственных (муниципальных) услуг (выполнение работ) бюджетными и автономными учреждениями осуществляется с учетом муниципального задания </w:t>
            </w:r>
            <w:r w:rsidRPr="008A7D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на очередной финансовый год </w:t>
            </w:r>
            <w:r w:rsidRPr="008A7D6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(очередной финансовый год </w:t>
            </w:r>
            <w:r w:rsidRPr="00013763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и плановый период</w:t>
            </w:r>
            <w:r w:rsidRPr="008A7D61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, а также его выполнения в отчетном финансовом году и текущем финансовом году.</w:t>
            </w:r>
          </w:p>
        </w:tc>
      </w:tr>
      <w:tr w:rsidR="00284713" w:rsidRPr="008A7D61" w:rsidTr="00D36AB7">
        <w:tc>
          <w:tcPr>
            <w:tcW w:w="15963" w:type="dxa"/>
            <w:gridSpan w:val="2"/>
          </w:tcPr>
          <w:p w:rsidR="00284713" w:rsidRPr="008A7D61" w:rsidRDefault="00284713" w:rsidP="0028471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13" w:name="_Toc378596526"/>
            <w:r w:rsidRPr="008A7D61">
              <w:rPr>
                <w:rFonts w:ascii="Times New Roman" w:hAnsi="Times New Roman"/>
                <w:sz w:val="28"/>
                <w:szCs w:val="28"/>
              </w:rPr>
              <w:t>Статья 25. Муниципальный дорожный фонд</w:t>
            </w:r>
            <w:bookmarkEnd w:id="13"/>
          </w:p>
          <w:p w:rsidR="00284713" w:rsidRPr="008A7D61" w:rsidRDefault="00284713" w:rsidP="0028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713" w:rsidRPr="008A7D61" w:rsidTr="00D36AB7">
        <w:tc>
          <w:tcPr>
            <w:tcW w:w="7939" w:type="dxa"/>
          </w:tcPr>
          <w:p w:rsidR="00284713" w:rsidRPr="008A7D61" w:rsidRDefault="00284713" w:rsidP="00284713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муниципального дорожного фонда утверждается решением о бюджете городского округа на 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 xml:space="preserve">и плановый период 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 xml:space="preserve">в размере не менее прогнозируемого объема доходов бюджета городского округа, установленных решением городской Думы, указанным в абзаце первом настоящего пункта, </w:t>
            </w:r>
            <w:proofErr w:type="gramStart"/>
            <w:r w:rsidRPr="008A7D6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8A7D6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8024" w:type="dxa"/>
          </w:tcPr>
          <w:p w:rsidR="00284713" w:rsidRPr="008A7D61" w:rsidRDefault="00284713" w:rsidP="00284713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>Объем бюджетных ассигнований муниципального дорожного фонда утверждается решением о бюджете городского округа на очередной финансовый год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 xml:space="preserve"> в размере не менее прогнозируемого объема доходов бюджета городского округа, установленных решением городской Думы, указанным в абзаце первом настоящего пункта, </w:t>
            </w:r>
            <w:proofErr w:type="gramStart"/>
            <w:r w:rsidRPr="008A7D6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8A7D61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7B351A" w:rsidRPr="008A7D61" w:rsidTr="00D36AB7">
        <w:tc>
          <w:tcPr>
            <w:tcW w:w="7939" w:type="dxa"/>
          </w:tcPr>
          <w:p w:rsidR="007B351A" w:rsidRPr="008A7D61" w:rsidRDefault="00D36AB7" w:rsidP="005D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="007B351A" w:rsidRPr="008A7D61">
              <w:rPr>
                <w:rFonts w:ascii="Times New Roman" w:hAnsi="Times New Roman" w:cs="Times New Roman"/>
                <w:sz w:val="28"/>
                <w:szCs w:val="28"/>
              </w:rPr>
              <w:t xml:space="preserve"> статья.</w:t>
            </w:r>
          </w:p>
        </w:tc>
        <w:tc>
          <w:tcPr>
            <w:tcW w:w="8024" w:type="dxa"/>
          </w:tcPr>
          <w:p w:rsidR="007B351A" w:rsidRPr="008A7D61" w:rsidRDefault="007B351A" w:rsidP="005D01CF">
            <w:pPr>
              <w:pStyle w:val="ConsPlusNormal"/>
              <w:ind w:firstLine="54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eastAsiaTheme="minorEastAsia" w:hAnsi="Times New Roman" w:cs="Times New Roman"/>
                <w:sz w:val="28"/>
                <w:szCs w:val="28"/>
              </w:rPr>
              <w:t>Статья 28-1. Среднесрочный финансовый план городского округа</w:t>
            </w:r>
          </w:p>
          <w:p w:rsidR="007B351A" w:rsidRPr="008A7D61" w:rsidRDefault="007B351A" w:rsidP="005D01CF">
            <w:pPr>
              <w:pStyle w:val="a5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>Под среднесрочным финансовым планом городского округа понимается документ, содержащий основные параметры местного бюджета.</w:t>
            </w:r>
          </w:p>
          <w:p w:rsidR="007B351A" w:rsidRPr="008A7D61" w:rsidRDefault="007B351A" w:rsidP="005D01CF">
            <w:pPr>
              <w:pStyle w:val="a5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 xml:space="preserve">Среднесрочный финансовый план городского округа ежегодно разрабатывается по форме и в порядке, которые установлены администрацией городского округа, с </w:t>
            </w:r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>соблюдением положений Бюджетного Кодекса Российской Федерации.</w:t>
            </w:r>
          </w:p>
          <w:p w:rsidR="007B351A" w:rsidRPr="008A7D61" w:rsidRDefault="007B351A" w:rsidP="005D01C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 w:cs="Times New Roman"/>
                <w:sz w:val="28"/>
                <w:szCs w:val="28"/>
              </w:rPr>
              <w:t>Проект среднесрочного финансового плана городского округа утверждается администрацией городского округа и представляется в городскую Думу одновременно с проектом бюджета.</w:t>
            </w:r>
          </w:p>
          <w:p w:rsidR="007B351A" w:rsidRPr="008A7D61" w:rsidRDefault="007B351A" w:rsidP="005D01C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среднесрочного финансового плана городского округа и основных показателей проекта бюджета должны соответствовать друг другу.</w:t>
            </w:r>
          </w:p>
          <w:p w:rsidR="007B351A" w:rsidRPr="008A7D61" w:rsidRDefault="007B351A" w:rsidP="005D01CF">
            <w:pPr>
              <w:pStyle w:val="a5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>Утвержденный среднесрочный финансовый план городского округа должен содержать следующие параметры:</w:t>
            </w:r>
          </w:p>
          <w:p w:rsidR="007B351A" w:rsidRPr="008A7D61" w:rsidRDefault="007B351A" w:rsidP="005D01C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 w:cs="Times New Roman"/>
                <w:sz w:val="28"/>
                <w:szCs w:val="28"/>
              </w:rPr>
              <w:t>прогнозируемый общий объем доходов и расходов;</w:t>
            </w:r>
          </w:p>
          <w:p w:rsidR="007B351A" w:rsidRPr="008A7D61" w:rsidRDefault="007B351A" w:rsidP="005D01C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бюджетов;</w:t>
            </w:r>
          </w:p>
          <w:p w:rsidR="007B351A" w:rsidRPr="008A7D61" w:rsidRDefault="007B351A" w:rsidP="005D01C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 w:cs="Times New Roman"/>
                <w:sz w:val="28"/>
                <w:szCs w:val="28"/>
              </w:rPr>
              <w:t>дефицит (</w:t>
            </w:r>
            <w:proofErr w:type="spellStart"/>
            <w:r w:rsidRPr="008A7D61"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 w:rsidRPr="008A7D61">
              <w:rPr>
                <w:rFonts w:ascii="Times New Roman" w:hAnsi="Times New Roman" w:cs="Times New Roman"/>
                <w:sz w:val="28"/>
                <w:szCs w:val="28"/>
              </w:rPr>
              <w:t>) местного бюджета;</w:t>
            </w:r>
          </w:p>
          <w:p w:rsidR="007B351A" w:rsidRPr="008A7D61" w:rsidRDefault="007B351A" w:rsidP="005D01C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 w:cs="Times New Roman"/>
                <w:sz w:val="28"/>
                <w:szCs w:val="28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периода).</w:t>
            </w:r>
          </w:p>
          <w:p w:rsidR="007B351A" w:rsidRPr="008A7D61" w:rsidRDefault="007B351A" w:rsidP="005D01CF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 w:cs="Times New Roman"/>
                <w:sz w:val="28"/>
                <w:szCs w:val="28"/>
              </w:rPr>
              <w:t>Администрацией городского округа может быть предусмотрено утверждение дополнительных показателей среднесрочного финансового плана городского округа.</w:t>
            </w:r>
          </w:p>
          <w:p w:rsidR="007B351A" w:rsidRPr="008A7D61" w:rsidRDefault="007B351A" w:rsidP="005D01CF">
            <w:pPr>
              <w:pStyle w:val="a5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>Показатели среднесрочного финансового плана городского округа носят индикативный характер и могут быть изменены при разработке и утверждении среднесрочного финансового плана городского округа на очередной финансовый год и плановый период.</w:t>
            </w:r>
          </w:p>
          <w:p w:rsidR="007B351A" w:rsidRPr="008A7D61" w:rsidRDefault="007B351A" w:rsidP="005D01CF">
            <w:pPr>
              <w:pStyle w:val="a5"/>
              <w:numPr>
                <w:ilvl w:val="0"/>
                <w:numId w:val="16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>Среднесрочный финансовый план городского округа разрабатывается путем уточнения параметров указанного плана на плановый период и добавления параметров на второй год планового периода.</w:t>
            </w:r>
          </w:p>
          <w:p w:rsidR="007B351A" w:rsidRPr="008A7D61" w:rsidRDefault="007B351A" w:rsidP="00D36AB7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 w:cs="Times New Roman"/>
                <w:sz w:val="28"/>
                <w:szCs w:val="28"/>
              </w:rPr>
              <w:t>В пояснительной записке к проекту среднесрочного финансового плана городского округа приводится обоснование параметров среднесрочного финансового плана, в том числе их сопоставление с ранее одобренными параметрами с указанием причин планируемых изменений</w:t>
            </w:r>
            <w:proofErr w:type="gramStart"/>
            <w:r w:rsidRPr="008A7D61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  <w:proofErr w:type="gramEnd"/>
          </w:p>
        </w:tc>
      </w:tr>
      <w:tr w:rsidR="00284713" w:rsidRPr="008A7D61" w:rsidTr="00D36AB7">
        <w:tc>
          <w:tcPr>
            <w:tcW w:w="15963" w:type="dxa"/>
            <w:gridSpan w:val="2"/>
          </w:tcPr>
          <w:p w:rsidR="00284713" w:rsidRPr="008A7D61" w:rsidRDefault="00284713" w:rsidP="00284713">
            <w:pPr>
              <w:shd w:val="clear" w:color="auto" w:fill="FFFFFF" w:themeFill="background1"/>
              <w:tabs>
                <w:tab w:val="left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14" w:name="_Toc378596531"/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>Статья 29. Основы рассмотрения и утверждения бюджета</w:t>
            </w:r>
            <w:bookmarkEnd w:id="14"/>
          </w:p>
          <w:p w:rsidR="00284713" w:rsidRPr="008A7D61" w:rsidRDefault="00284713" w:rsidP="0028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713" w:rsidRPr="008A7D61" w:rsidTr="00D36AB7">
        <w:tc>
          <w:tcPr>
            <w:tcW w:w="7939" w:type="dxa"/>
          </w:tcPr>
          <w:p w:rsidR="00284713" w:rsidRPr="008A7D61" w:rsidRDefault="00284713" w:rsidP="00980467">
            <w:pPr>
              <w:pStyle w:val="a5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7D61">
              <w:rPr>
                <w:rFonts w:ascii="Times New Roman" w:hAnsi="Times New Roman"/>
                <w:sz w:val="28"/>
                <w:szCs w:val="28"/>
              </w:rPr>
              <w:t xml:space="preserve">В решении о бюджете городского округа должны содержаться основные характеристики бюджета, к которым относятся общий объем доходов бюджета, общий объем расходов в очередном финансовом году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плановом периоде и дефицит (</w:t>
            </w:r>
            <w:proofErr w:type="spellStart"/>
            <w:r w:rsidRPr="00013763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  <w:r w:rsidRPr="00013763">
              <w:rPr>
                <w:rFonts w:ascii="Times New Roman" w:hAnsi="Times New Roman"/>
                <w:sz w:val="28"/>
                <w:szCs w:val="28"/>
              </w:rPr>
              <w:t>) бюджета в очередном финансовом году и плановом периоде, а также иные показатели, установленные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 xml:space="preserve"> настоящим Положением, законами Свердловской области, муниципальными правовыми актами городской Думы (кроме решений о бюджете).</w:t>
            </w:r>
            <w:proofErr w:type="gramEnd"/>
          </w:p>
        </w:tc>
        <w:tc>
          <w:tcPr>
            <w:tcW w:w="8024" w:type="dxa"/>
          </w:tcPr>
          <w:p w:rsidR="00284713" w:rsidRPr="008A7D61" w:rsidRDefault="00284713" w:rsidP="00980467">
            <w:pPr>
              <w:pStyle w:val="a5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A7D61">
              <w:rPr>
                <w:rFonts w:ascii="Times New Roman" w:hAnsi="Times New Roman"/>
                <w:sz w:val="28"/>
                <w:szCs w:val="28"/>
              </w:rPr>
              <w:t xml:space="preserve">В решении о бюджете городского округа должны содержаться основные характеристики бюджета, к которым относятся общий объем доходов бюджета, общий объем расходов в </w:t>
            </w:r>
            <w:r w:rsidR="00980467" w:rsidRPr="008A7D61">
              <w:rPr>
                <w:rFonts w:ascii="Times New Roman" w:hAnsi="Times New Roman"/>
                <w:sz w:val="28"/>
                <w:szCs w:val="28"/>
              </w:rPr>
              <w:t>очередном финансовом году</w:t>
            </w:r>
            <w:r w:rsidR="00980467"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(очередном финансовом году </w:t>
            </w:r>
            <w:r w:rsidR="00980467" w:rsidRPr="00013763">
              <w:rPr>
                <w:rFonts w:ascii="Times New Roman" w:hAnsi="Times New Roman"/>
                <w:sz w:val="28"/>
                <w:szCs w:val="28"/>
              </w:rPr>
              <w:t>и плановом периоде</w:t>
            </w:r>
            <w:r w:rsidR="00980467"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 xml:space="preserve"> и дефицит (</w:t>
            </w:r>
            <w:proofErr w:type="spellStart"/>
            <w:r w:rsidRPr="008A7D61">
              <w:rPr>
                <w:rFonts w:ascii="Times New Roman" w:hAnsi="Times New Roman"/>
                <w:sz w:val="28"/>
                <w:szCs w:val="28"/>
              </w:rPr>
              <w:t>профицит</w:t>
            </w:r>
            <w:proofErr w:type="spellEnd"/>
            <w:r w:rsidRPr="008A7D61">
              <w:rPr>
                <w:rFonts w:ascii="Times New Roman" w:hAnsi="Times New Roman"/>
                <w:sz w:val="28"/>
                <w:szCs w:val="28"/>
              </w:rPr>
              <w:t xml:space="preserve">) бюджета в </w:t>
            </w:r>
            <w:r w:rsidR="00980467" w:rsidRPr="008A7D61">
              <w:rPr>
                <w:rFonts w:ascii="Times New Roman" w:hAnsi="Times New Roman"/>
                <w:sz w:val="28"/>
                <w:szCs w:val="28"/>
              </w:rPr>
              <w:t>очередном финансовом году</w:t>
            </w:r>
            <w:r w:rsidR="00980467"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(очередном финансовом году </w:t>
            </w:r>
            <w:r w:rsidR="00980467" w:rsidRPr="00013763">
              <w:rPr>
                <w:rFonts w:ascii="Times New Roman" w:hAnsi="Times New Roman"/>
                <w:sz w:val="28"/>
                <w:szCs w:val="28"/>
              </w:rPr>
              <w:t>и плановом периоде</w:t>
            </w:r>
            <w:r w:rsidR="00980467"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, а также иные показатели, установленные настоящим Положением, законами Свердловской области, муниципальными правовыми актами городской Думы</w:t>
            </w:r>
            <w:proofErr w:type="gramEnd"/>
            <w:r w:rsidRPr="008A7D61">
              <w:rPr>
                <w:rFonts w:ascii="Times New Roman" w:hAnsi="Times New Roman"/>
                <w:sz w:val="28"/>
                <w:szCs w:val="28"/>
              </w:rPr>
              <w:t xml:space="preserve"> (кроме решений о бюджете).</w:t>
            </w:r>
          </w:p>
        </w:tc>
      </w:tr>
      <w:tr w:rsidR="00284713" w:rsidRPr="008A7D61" w:rsidTr="00D36AB7">
        <w:tc>
          <w:tcPr>
            <w:tcW w:w="7939" w:type="dxa"/>
          </w:tcPr>
          <w:p w:rsidR="00284713" w:rsidRPr="008A7D61" w:rsidRDefault="00980467" w:rsidP="00284713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 xml:space="preserve">ведомственная структура расходов бюджета по главным распорядителям бюджетных средств, разделам, подразделам и (или) целевым статьям (муниципальным программам и </w:t>
            </w:r>
            <w:proofErr w:type="spellStart"/>
            <w:r w:rsidRPr="008A7D61">
              <w:rPr>
                <w:rFonts w:ascii="Times New Roman" w:hAnsi="Times New Roman"/>
                <w:sz w:val="28"/>
                <w:szCs w:val="28"/>
              </w:rPr>
              <w:t>непрограммным</w:t>
            </w:r>
            <w:proofErr w:type="spellEnd"/>
            <w:r w:rsidRPr="008A7D61">
              <w:rPr>
                <w:rFonts w:ascii="Times New Roman" w:hAnsi="Times New Roman"/>
                <w:sz w:val="28"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8024" w:type="dxa"/>
          </w:tcPr>
          <w:p w:rsidR="00284713" w:rsidRPr="008A7D61" w:rsidRDefault="00980467" w:rsidP="00284713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 xml:space="preserve">ведомственная структура расходов бюджета по главным распорядителям бюджетных средств, разделам, подразделам и (или) целевым статьям (муниципальным программам и </w:t>
            </w:r>
            <w:proofErr w:type="spellStart"/>
            <w:r w:rsidRPr="008A7D61">
              <w:rPr>
                <w:rFonts w:ascii="Times New Roman" w:hAnsi="Times New Roman"/>
                <w:sz w:val="28"/>
                <w:szCs w:val="28"/>
              </w:rPr>
              <w:t>непрограммным</w:t>
            </w:r>
            <w:proofErr w:type="spellEnd"/>
            <w:r w:rsidRPr="008A7D61">
              <w:rPr>
                <w:rFonts w:ascii="Times New Roman" w:hAnsi="Times New Roman"/>
                <w:sz w:val="28"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бюджетов на очередной финансовый год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84713" w:rsidRPr="008A7D61" w:rsidTr="00D36AB7">
        <w:tc>
          <w:tcPr>
            <w:tcW w:w="7939" w:type="dxa"/>
          </w:tcPr>
          <w:p w:rsidR="00284713" w:rsidRPr="008A7D61" w:rsidRDefault="00980467" w:rsidP="00980467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 xml:space="preserve">объем межбюджетных трансфертов, получаемых из </w:t>
            </w:r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других бюджетов и (или) предоставляемых другим бюджетам бюджетной системы Российской Федерации в очередном финансовом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году и плановом периоде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8024" w:type="dxa"/>
          </w:tcPr>
          <w:p w:rsidR="00284713" w:rsidRPr="008A7D61" w:rsidRDefault="00980467" w:rsidP="00980467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межбюджетных трансфертов, получаемых из </w:t>
            </w:r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других бюджетов и (или) предоставляемых другим бюджетам бюджетной системы Российской Федерации в очередном финансовом году </w:t>
            </w:r>
            <w:r w:rsidR="00DD4522"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(очередном финансовом году </w:t>
            </w:r>
            <w:r w:rsidR="00DD4522" w:rsidRPr="00013763">
              <w:rPr>
                <w:rFonts w:ascii="Times New Roman" w:hAnsi="Times New Roman"/>
                <w:sz w:val="28"/>
                <w:szCs w:val="28"/>
              </w:rPr>
              <w:t>и плановом периоде</w:t>
            </w:r>
            <w:r w:rsidR="00DD4522"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84713" w:rsidRPr="008A7D61" w:rsidTr="00D36AB7">
        <w:tc>
          <w:tcPr>
            <w:tcW w:w="7939" w:type="dxa"/>
          </w:tcPr>
          <w:p w:rsidR="00284713" w:rsidRPr="008A7D61" w:rsidRDefault="00980467" w:rsidP="00980467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источники финансирования дефицита бюджета 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8024" w:type="dxa"/>
          </w:tcPr>
          <w:p w:rsidR="00284713" w:rsidRPr="008A7D61" w:rsidRDefault="00980467" w:rsidP="00980467">
            <w:pPr>
              <w:pStyle w:val="a5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>источники финансирования дефицита бюджета очередной финансовый год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80467" w:rsidRPr="008A7D61" w:rsidTr="00D36AB7">
        <w:tc>
          <w:tcPr>
            <w:tcW w:w="15963" w:type="dxa"/>
            <w:gridSpan w:val="2"/>
          </w:tcPr>
          <w:p w:rsidR="00980467" w:rsidRDefault="00980467" w:rsidP="009804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5" w:name="_Toc378596532"/>
            <w:r w:rsidRPr="008A7D61">
              <w:rPr>
                <w:rFonts w:ascii="Times New Roman" w:hAnsi="Times New Roman"/>
                <w:sz w:val="28"/>
                <w:szCs w:val="28"/>
              </w:rPr>
              <w:t>Статья 30. Документы и материалы, представляемые одновременно с проектом бюджета</w:t>
            </w:r>
            <w:bookmarkEnd w:id="15"/>
          </w:p>
          <w:p w:rsidR="008A7D61" w:rsidRPr="008A7D61" w:rsidRDefault="008A7D61" w:rsidP="00980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713" w:rsidRPr="008A7D61" w:rsidTr="00D36AB7">
        <w:tc>
          <w:tcPr>
            <w:tcW w:w="7939" w:type="dxa"/>
          </w:tcPr>
          <w:p w:rsidR="00980467" w:rsidRPr="008A7D61" w:rsidRDefault="00980467" w:rsidP="00980467">
            <w:pPr>
              <w:pStyle w:val="a5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>прогноз основных характеристик (общий объем доходов, общий объем расходов, дефицита (</w:t>
            </w:r>
            <w:proofErr w:type="spellStart"/>
            <w:r w:rsidRPr="008A7D61">
              <w:rPr>
                <w:rFonts w:ascii="Times New Roman" w:hAnsi="Times New Roman"/>
                <w:sz w:val="28"/>
                <w:szCs w:val="28"/>
              </w:rPr>
              <w:t>профицита</w:t>
            </w:r>
            <w:proofErr w:type="spellEnd"/>
            <w:r w:rsidRPr="008A7D61">
              <w:rPr>
                <w:rFonts w:ascii="Times New Roman" w:hAnsi="Times New Roman"/>
                <w:sz w:val="28"/>
                <w:szCs w:val="28"/>
              </w:rPr>
              <w:t>) бюджета) бюджета городского округа на очередной финансовый год и плановый;</w:t>
            </w:r>
          </w:p>
          <w:p w:rsidR="00284713" w:rsidRPr="008A7D61" w:rsidRDefault="00284713" w:rsidP="0028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4" w:type="dxa"/>
          </w:tcPr>
          <w:p w:rsidR="00284713" w:rsidRPr="008A7D61" w:rsidRDefault="00980467" w:rsidP="00D36AB7">
            <w:pPr>
              <w:pStyle w:val="a5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>прогноз основных характеристик (общий объем доходов, общий объем расходов, дефицита (</w:t>
            </w:r>
            <w:proofErr w:type="spellStart"/>
            <w:r w:rsidRPr="008A7D61">
              <w:rPr>
                <w:rFonts w:ascii="Times New Roman" w:hAnsi="Times New Roman"/>
                <w:sz w:val="28"/>
                <w:szCs w:val="28"/>
              </w:rPr>
              <w:t>профицита</w:t>
            </w:r>
            <w:proofErr w:type="spellEnd"/>
            <w:r w:rsidRPr="008A7D61">
              <w:rPr>
                <w:rFonts w:ascii="Times New Roman" w:hAnsi="Times New Roman"/>
                <w:sz w:val="28"/>
                <w:szCs w:val="28"/>
              </w:rPr>
              <w:t xml:space="preserve">) бюджета) бюджета городского округа на очередной финансовый год и плановый </w:t>
            </w:r>
            <w:r w:rsidRPr="00013763">
              <w:rPr>
                <w:rFonts w:ascii="Times New Roman" w:hAnsi="Times New Roman"/>
                <w:b/>
                <w:i/>
                <w:sz w:val="28"/>
                <w:szCs w:val="28"/>
              </w:rPr>
              <w:t>период</w:t>
            </w:r>
            <w:r w:rsidR="00D36AB7" w:rsidRPr="0001376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D36AB7" w:rsidRPr="00013763">
              <w:rPr>
                <w:rFonts w:ascii="Times New Roman" w:eastAsiaTheme="minorEastAsia" w:hAnsi="Times New Roman"/>
                <w:b/>
                <w:i/>
                <w:sz w:val="28"/>
                <w:szCs w:val="28"/>
              </w:rPr>
              <w:t>либо утвержденный среднесрочный финансовый план</w:t>
            </w:r>
            <w:r w:rsidR="00D36AB7" w:rsidRPr="008A7D61">
              <w:rPr>
                <w:rFonts w:ascii="Times New Roman" w:eastAsiaTheme="minorEastAsia" w:hAnsi="Times New Roman"/>
                <w:sz w:val="28"/>
                <w:szCs w:val="28"/>
              </w:rPr>
              <w:t>.</w:t>
            </w:r>
          </w:p>
        </w:tc>
      </w:tr>
      <w:tr w:rsidR="00980467" w:rsidRPr="008A7D61" w:rsidTr="00D36AB7">
        <w:tc>
          <w:tcPr>
            <w:tcW w:w="7939" w:type="dxa"/>
          </w:tcPr>
          <w:p w:rsidR="00980467" w:rsidRPr="008A7D61" w:rsidRDefault="00980467" w:rsidP="00D36AB7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 xml:space="preserve">муниципальные программы Волчанского городского округа, утвержденные администрацией городского округа и предлагаемые к финансированию в очередном финансовом году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плановом периоде;</w:t>
            </w:r>
          </w:p>
        </w:tc>
        <w:tc>
          <w:tcPr>
            <w:tcW w:w="8024" w:type="dxa"/>
          </w:tcPr>
          <w:p w:rsidR="00980467" w:rsidRPr="008A7D61" w:rsidRDefault="00980467" w:rsidP="00284713">
            <w:pPr>
              <w:pStyle w:val="a5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 xml:space="preserve">муниципальные программы Волчанского городского округа, утвержденные администрацией городского округа и предлагаемые к финансированию в очередном финансовом году 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(очередном финансовом году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плановом периоде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80467" w:rsidRPr="008A7D61" w:rsidTr="00D36AB7">
        <w:tc>
          <w:tcPr>
            <w:tcW w:w="15963" w:type="dxa"/>
            <w:gridSpan w:val="2"/>
          </w:tcPr>
          <w:p w:rsidR="00980467" w:rsidRPr="008A7D61" w:rsidRDefault="00980467" w:rsidP="00980467">
            <w:pPr>
              <w:pStyle w:val="a5"/>
              <w:shd w:val="clear" w:color="auto" w:fill="FFFFFF" w:themeFill="background1"/>
              <w:tabs>
                <w:tab w:val="left" w:pos="1985"/>
              </w:tabs>
              <w:autoSpaceDE w:val="0"/>
              <w:autoSpaceDN w:val="0"/>
              <w:adjustRightInd w:val="0"/>
              <w:ind w:left="709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16" w:name="_Toc378596534"/>
            <w:r w:rsidRPr="008A7D61">
              <w:rPr>
                <w:rFonts w:ascii="Times New Roman" w:hAnsi="Times New Roman"/>
                <w:sz w:val="28"/>
                <w:szCs w:val="28"/>
              </w:rPr>
              <w:t>Статья 32. Общий порядок рассмотрения проекта решения о бюджете городского округа и его утверждения</w:t>
            </w:r>
            <w:bookmarkEnd w:id="16"/>
          </w:p>
          <w:p w:rsidR="00980467" w:rsidRPr="008A7D61" w:rsidRDefault="00980467" w:rsidP="0028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467" w:rsidRPr="008A7D61" w:rsidTr="00D36AB7">
        <w:tc>
          <w:tcPr>
            <w:tcW w:w="7939" w:type="dxa"/>
          </w:tcPr>
          <w:p w:rsidR="00980467" w:rsidRPr="00013763" w:rsidRDefault="00980467" w:rsidP="00F873C3">
            <w:pPr>
              <w:pStyle w:val="a5"/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3763">
              <w:rPr>
                <w:rFonts w:ascii="Times New Roman" w:hAnsi="Times New Roman"/>
                <w:sz w:val="28"/>
                <w:szCs w:val="28"/>
              </w:rPr>
              <w:t>7. Принятие решения о бюджете городского округа на очередной финансовый год и плановый период должно быть завершено до 25 декабря текущего года и обеспечивать вступление в силу данного решения с 1 января очередного финансового года.</w:t>
            </w:r>
          </w:p>
        </w:tc>
        <w:tc>
          <w:tcPr>
            <w:tcW w:w="8024" w:type="dxa"/>
          </w:tcPr>
          <w:p w:rsidR="00980467" w:rsidRPr="008A7D61" w:rsidRDefault="00980467" w:rsidP="00F873C3">
            <w:pPr>
              <w:pStyle w:val="a5"/>
              <w:shd w:val="clear" w:color="auto" w:fill="FFFFFF" w:themeFill="background1"/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 xml:space="preserve">7. Принятие решения о бюджете городского округа на </w:t>
            </w:r>
            <w:r w:rsidR="00DD4522" w:rsidRPr="008A7D61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  <w:r w:rsidR="00DD4522"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(очередной финансовый год </w:t>
            </w:r>
            <w:r w:rsidR="00DD4522"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 w:rsidR="00DD4522"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) 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должно быть завершено до 25 декабря текущего года и обеспечивать вступление в силу данного решения с 1 января очередного финансового года.</w:t>
            </w:r>
          </w:p>
        </w:tc>
      </w:tr>
      <w:tr w:rsidR="00980467" w:rsidRPr="008A7D61" w:rsidTr="00D36AB7">
        <w:tc>
          <w:tcPr>
            <w:tcW w:w="7939" w:type="dxa"/>
          </w:tcPr>
          <w:p w:rsidR="00980467" w:rsidRPr="00013763" w:rsidRDefault="00980467" w:rsidP="00DD4522">
            <w:pPr>
              <w:pStyle w:val="ConsPlusNormal"/>
              <w:shd w:val="clear" w:color="auto" w:fill="FFFFFF" w:themeFill="background1"/>
              <w:tabs>
                <w:tab w:val="left" w:pos="0"/>
              </w:tabs>
              <w:ind w:firstLine="567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013763">
              <w:rPr>
                <w:rFonts w:ascii="Times New Roman" w:hAnsi="Times New Roman" w:cs="Times New Roman"/>
                <w:sz w:val="28"/>
                <w:szCs w:val="28"/>
              </w:rPr>
              <w:t>9. Решения о бюджете городского округа на очередной финансовый год и плановый период подлежит опубликованию.</w:t>
            </w:r>
          </w:p>
        </w:tc>
        <w:tc>
          <w:tcPr>
            <w:tcW w:w="8024" w:type="dxa"/>
          </w:tcPr>
          <w:p w:rsidR="00980467" w:rsidRPr="008A7D61" w:rsidRDefault="00980467" w:rsidP="00DD4522">
            <w:pPr>
              <w:pStyle w:val="ConsPlusNormal"/>
              <w:shd w:val="clear" w:color="auto" w:fill="FFFFFF" w:themeFill="background1"/>
              <w:tabs>
                <w:tab w:val="left" w:pos="0"/>
              </w:tabs>
              <w:ind w:firstLine="567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 w:cs="Times New Roman"/>
                <w:sz w:val="28"/>
                <w:szCs w:val="28"/>
              </w:rPr>
              <w:t xml:space="preserve">9. Решения о бюджете городского округа на </w:t>
            </w:r>
            <w:r w:rsidR="00DD4522" w:rsidRPr="008A7D61">
              <w:rPr>
                <w:rFonts w:ascii="Times New Roman" w:hAnsi="Times New Roman"/>
                <w:sz w:val="28"/>
                <w:szCs w:val="28"/>
              </w:rPr>
              <w:t>очередной финансовый год</w:t>
            </w:r>
            <w:r w:rsidR="00DD4522"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(очередной финансовый год </w:t>
            </w:r>
            <w:r w:rsidR="00DD4522"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 w:rsidR="00DD4522"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 w:cs="Times New Roman"/>
                <w:sz w:val="28"/>
                <w:szCs w:val="28"/>
              </w:rPr>
              <w:t xml:space="preserve"> подлежит опубликованию.</w:t>
            </w:r>
          </w:p>
        </w:tc>
      </w:tr>
      <w:tr w:rsidR="00980467" w:rsidRPr="008A7D61" w:rsidTr="00D36AB7">
        <w:tc>
          <w:tcPr>
            <w:tcW w:w="7939" w:type="dxa"/>
          </w:tcPr>
          <w:p w:rsidR="00980467" w:rsidRPr="008A7D61" w:rsidRDefault="00DD4522" w:rsidP="00DD4522">
            <w:pPr>
              <w:shd w:val="clear" w:color="auto" w:fill="FFFFFF" w:themeFill="background1"/>
              <w:tabs>
                <w:tab w:val="left" w:pos="1985"/>
              </w:tabs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_Toc378596557"/>
            <w:r w:rsidRPr="008A7D61">
              <w:rPr>
                <w:rFonts w:ascii="Times New Roman" w:hAnsi="Times New Roman"/>
                <w:sz w:val="28"/>
                <w:szCs w:val="28"/>
              </w:rPr>
              <w:t xml:space="preserve">Статья 36. Публичные слушания по проекту бюджета </w:t>
            </w:r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городского округа на 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bookmarkEnd w:id="17"/>
          </w:p>
        </w:tc>
        <w:tc>
          <w:tcPr>
            <w:tcW w:w="8024" w:type="dxa"/>
          </w:tcPr>
          <w:p w:rsidR="00980467" w:rsidRPr="008A7D61" w:rsidRDefault="00DD4522" w:rsidP="00284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Статья 36. Публичные слушания по проекту бюджета </w:t>
            </w:r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на очередной финансовый год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</w:p>
        </w:tc>
      </w:tr>
      <w:tr w:rsidR="00980467" w:rsidRPr="008A7D61" w:rsidTr="00D36AB7">
        <w:tc>
          <w:tcPr>
            <w:tcW w:w="7939" w:type="dxa"/>
          </w:tcPr>
          <w:p w:rsidR="00980467" w:rsidRPr="008A7D61" w:rsidRDefault="00DD4522" w:rsidP="00DD452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Toc378596559"/>
            <w:r w:rsidRPr="008A7D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Публичные слушания по проекту бюджета городского округа на 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 xml:space="preserve"> проводятся до момента рассмотрения проекта бюджета городского округа в первом чтении на заседании городской Думы.</w:t>
            </w:r>
            <w:bookmarkEnd w:id="18"/>
          </w:p>
        </w:tc>
        <w:tc>
          <w:tcPr>
            <w:tcW w:w="8024" w:type="dxa"/>
          </w:tcPr>
          <w:p w:rsidR="00980467" w:rsidRPr="008A7D61" w:rsidRDefault="00DD4522" w:rsidP="00DD4522">
            <w:pPr>
              <w:ind w:firstLine="5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D61">
              <w:rPr>
                <w:rFonts w:ascii="Times New Roman" w:hAnsi="Times New Roman"/>
                <w:sz w:val="28"/>
                <w:szCs w:val="28"/>
              </w:rPr>
              <w:t>2. Публичные слушания по проекту бюджета городского округа на очередной финансовый год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(очередной финансовый год </w:t>
            </w:r>
            <w:r w:rsidRPr="00013763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 w:rsidRPr="008A7D61">
              <w:rPr>
                <w:rFonts w:ascii="Times New Roman" w:hAnsi="Times New Roman"/>
                <w:b/>
                <w:i/>
                <w:sz w:val="28"/>
                <w:szCs w:val="28"/>
              </w:rPr>
              <w:t>)</w:t>
            </w:r>
            <w:r w:rsidRPr="008A7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7D61">
              <w:rPr>
                <w:rFonts w:ascii="Times New Roman" w:hAnsi="Times New Roman"/>
                <w:sz w:val="28"/>
                <w:szCs w:val="28"/>
              </w:rPr>
              <w:t>проводятся до момента рассмотрения проекта бюджета городского округа в первом чтении на заседании городской Думы.</w:t>
            </w:r>
          </w:p>
        </w:tc>
      </w:tr>
    </w:tbl>
    <w:p w:rsidR="00284713" w:rsidRPr="008A7D61" w:rsidRDefault="00284713" w:rsidP="002847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4713" w:rsidRPr="008A7D61" w:rsidSect="00D36AB7">
      <w:pgSz w:w="16838" w:h="11906" w:orient="landscape"/>
      <w:pgMar w:top="141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AB1"/>
    <w:multiLevelType w:val="hybridMultilevel"/>
    <w:tmpl w:val="3840685A"/>
    <w:lvl w:ilvl="0" w:tplc="1DBC21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3E75D1"/>
    <w:multiLevelType w:val="hybridMultilevel"/>
    <w:tmpl w:val="DAE2CFEC"/>
    <w:lvl w:ilvl="0" w:tplc="FCDC09F8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E12EA3"/>
    <w:multiLevelType w:val="hybridMultilevel"/>
    <w:tmpl w:val="D4BEFC7E"/>
    <w:lvl w:ilvl="0" w:tplc="1B52724E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F67080"/>
    <w:multiLevelType w:val="hybridMultilevel"/>
    <w:tmpl w:val="82100B9E"/>
    <w:lvl w:ilvl="0" w:tplc="1B52724E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8583B16"/>
    <w:multiLevelType w:val="hybridMultilevel"/>
    <w:tmpl w:val="06903934"/>
    <w:lvl w:ilvl="0" w:tplc="A7085F18">
      <w:start w:val="1"/>
      <w:numFmt w:val="decimal"/>
      <w:lvlText w:val="Статья %1."/>
      <w:lvlJc w:val="left"/>
      <w:pPr>
        <w:ind w:left="1800" w:hanging="360"/>
      </w:pPr>
      <w:rPr>
        <w:rFonts w:cs="Times New Roman" w:hint="default"/>
      </w:rPr>
    </w:lvl>
    <w:lvl w:ilvl="1" w:tplc="EE64246E">
      <w:start w:val="1"/>
      <w:numFmt w:val="decimal"/>
      <w:pStyle w:val="a"/>
      <w:lvlText w:val="Статья %2."/>
      <w:lvlJc w:val="left"/>
      <w:pPr>
        <w:ind w:left="2629" w:hanging="360"/>
      </w:pPr>
      <w:rPr>
        <w:rFonts w:cs="Times New Roman" w:hint="default"/>
      </w:rPr>
    </w:lvl>
    <w:lvl w:ilvl="2" w:tplc="7AD257A4">
      <w:start w:val="1"/>
      <w:numFmt w:val="decimal"/>
      <w:lvlText w:val="%3."/>
      <w:lvlJc w:val="left"/>
      <w:pPr>
        <w:ind w:left="2790" w:hanging="810"/>
      </w:pPr>
      <w:rPr>
        <w:rFonts w:cs="Times New Roman" w:hint="default"/>
      </w:rPr>
    </w:lvl>
    <w:lvl w:ilvl="3" w:tplc="09E8860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BC5E02"/>
    <w:multiLevelType w:val="hybridMultilevel"/>
    <w:tmpl w:val="5B46EB78"/>
    <w:lvl w:ilvl="0" w:tplc="1DBC21F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4123121C"/>
    <w:multiLevelType w:val="hybridMultilevel"/>
    <w:tmpl w:val="DAE2CFEC"/>
    <w:lvl w:ilvl="0" w:tplc="FCDC09F8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8C6CD4"/>
    <w:multiLevelType w:val="hybridMultilevel"/>
    <w:tmpl w:val="094047D6"/>
    <w:lvl w:ilvl="0" w:tplc="5B7AC06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C54773A"/>
    <w:multiLevelType w:val="hybridMultilevel"/>
    <w:tmpl w:val="6DC47904"/>
    <w:lvl w:ilvl="0" w:tplc="A032434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D1C7F02"/>
    <w:multiLevelType w:val="hybridMultilevel"/>
    <w:tmpl w:val="9130797C"/>
    <w:lvl w:ilvl="0" w:tplc="284EB0FE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EC654DB"/>
    <w:multiLevelType w:val="hybridMultilevel"/>
    <w:tmpl w:val="DAE2CFEC"/>
    <w:lvl w:ilvl="0" w:tplc="FCDC09F8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534324"/>
    <w:multiLevelType w:val="hybridMultilevel"/>
    <w:tmpl w:val="DAE2CFEC"/>
    <w:lvl w:ilvl="0" w:tplc="FCDC09F8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BD60E7"/>
    <w:multiLevelType w:val="hybridMultilevel"/>
    <w:tmpl w:val="DAE2CFEC"/>
    <w:lvl w:ilvl="0" w:tplc="FCDC09F8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C428D6"/>
    <w:multiLevelType w:val="hybridMultilevel"/>
    <w:tmpl w:val="DAE2CFEC"/>
    <w:lvl w:ilvl="0" w:tplc="FCDC09F8">
      <w:start w:val="1"/>
      <w:numFmt w:val="decimal"/>
      <w:lvlText w:val="%1)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A81C61"/>
    <w:multiLevelType w:val="hybridMultilevel"/>
    <w:tmpl w:val="B9D0DA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FF54E9F"/>
    <w:multiLevelType w:val="hybridMultilevel"/>
    <w:tmpl w:val="E402A3B2"/>
    <w:lvl w:ilvl="0" w:tplc="1B52724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454268"/>
    <w:multiLevelType w:val="hybridMultilevel"/>
    <w:tmpl w:val="C0BC71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1"/>
  </w:num>
  <w:num w:numId="5">
    <w:abstractNumId w:val="10"/>
  </w:num>
  <w:num w:numId="6">
    <w:abstractNumId w:val="12"/>
  </w:num>
  <w:num w:numId="7">
    <w:abstractNumId w:val="6"/>
  </w:num>
  <w:num w:numId="8">
    <w:abstractNumId w:val="13"/>
  </w:num>
  <w:num w:numId="9">
    <w:abstractNumId w:val="11"/>
  </w:num>
  <w:num w:numId="10">
    <w:abstractNumId w:val="0"/>
  </w:num>
  <w:num w:numId="11">
    <w:abstractNumId w:val="5"/>
  </w:num>
  <w:num w:numId="12">
    <w:abstractNumId w:val="15"/>
  </w:num>
  <w:num w:numId="13">
    <w:abstractNumId w:val="2"/>
  </w:num>
  <w:num w:numId="14">
    <w:abstractNumId w:val="3"/>
  </w:num>
  <w:num w:numId="15">
    <w:abstractNumId w:val="9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4713"/>
    <w:rsid w:val="00013763"/>
    <w:rsid w:val="00284713"/>
    <w:rsid w:val="00327663"/>
    <w:rsid w:val="004F6C2E"/>
    <w:rsid w:val="007B351A"/>
    <w:rsid w:val="008A7D61"/>
    <w:rsid w:val="00980467"/>
    <w:rsid w:val="00D36AB7"/>
    <w:rsid w:val="00DD4522"/>
    <w:rsid w:val="00F8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847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847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Статья"/>
    <w:basedOn w:val="a0"/>
    <w:qFormat/>
    <w:rsid w:val="00284713"/>
    <w:pPr>
      <w:widowControl w:val="0"/>
      <w:numPr>
        <w:ilvl w:val="1"/>
        <w:numId w:val="1"/>
      </w:numPr>
      <w:tabs>
        <w:tab w:val="left" w:pos="1985"/>
      </w:tabs>
      <w:autoSpaceDE w:val="0"/>
      <w:autoSpaceDN w:val="0"/>
      <w:adjustRightInd w:val="0"/>
      <w:spacing w:after="0" w:line="240" w:lineRule="auto"/>
      <w:ind w:left="0" w:firstLine="709"/>
      <w:jc w:val="both"/>
      <w:outlineLvl w:val="0"/>
    </w:pPr>
    <w:rPr>
      <w:rFonts w:ascii="Times New Roman" w:eastAsia="Times New Roman" w:hAnsi="Times New Roman" w:cs="Arial"/>
      <w:sz w:val="28"/>
      <w:szCs w:val="28"/>
    </w:rPr>
  </w:style>
  <w:style w:type="paragraph" w:customStyle="1" w:styleId="ConsPlusNormal">
    <w:name w:val="ConsPlusNormal"/>
    <w:link w:val="ConsPlusNormal0"/>
    <w:rsid w:val="00980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rsid w:val="0098046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Начальник</cp:lastModifiedBy>
  <cp:revision>4</cp:revision>
  <dcterms:created xsi:type="dcterms:W3CDTF">2015-10-21T07:42:00Z</dcterms:created>
  <dcterms:modified xsi:type="dcterms:W3CDTF">2015-10-21T10:27:00Z</dcterms:modified>
</cp:coreProperties>
</file>