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39" w:rsidRDefault="00126539" w:rsidP="00126539">
      <w:pPr>
        <w:ind w:firstLine="720"/>
        <w:jc w:val="right"/>
        <w:rPr>
          <w:b/>
          <w:sz w:val="28"/>
          <w:szCs w:val="28"/>
        </w:rPr>
      </w:pPr>
      <w:r>
        <w:rPr>
          <w:b/>
          <w:sz w:val="28"/>
          <w:szCs w:val="28"/>
        </w:rPr>
        <w:t>УТВЕРЖДАЮ</w:t>
      </w:r>
    </w:p>
    <w:p w:rsidR="00126539" w:rsidRDefault="00126539" w:rsidP="00126539">
      <w:pPr>
        <w:ind w:firstLine="720"/>
        <w:jc w:val="right"/>
        <w:rPr>
          <w:sz w:val="28"/>
          <w:szCs w:val="28"/>
        </w:rPr>
      </w:pPr>
      <w:r>
        <w:rPr>
          <w:sz w:val="28"/>
          <w:szCs w:val="28"/>
        </w:rPr>
        <w:t xml:space="preserve">Председатель КСО </w:t>
      </w:r>
    </w:p>
    <w:p w:rsidR="00126539" w:rsidRDefault="00126539" w:rsidP="00126539">
      <w:pPr>
        <w:ind w:firstLine="720"/>
        <w:jc w:val="right"/>
        <w:rPr>
          <w:sz w:val="28"/>
          <w:szCs w:val="28"/>
        </w:rPr>
      </w:pPr>
      <w:r>
        <w:rPr>
          <w:sz w:val="28"/>
          <w:szCs w:val="28"/>
        </w:rPr>
        <w:t>Закирова Т.Н.</w:t>
      </w:r>
    </w:p>
    <w:p w:rsidR="00126539" w:rsidRDefault="00126539" w:rsidP="00126539">
      <w:pPr>
        <w:ind w:firstLine="720"/>
        <w:jc w:val="right"/>
        <w:rPr>
          <w:sz w:val="28"/>
          <w:szCs w:val="28"/>
        </w:rPr>
      </w:pPr>
      <w:r>
        <w:rPr>
          <w:sz w:val="28"/>
          <w:szCs w:val="28"/>
        </w:rPr>
        <w:t>«</w:t>
      </w:r>
      <w:r w:rsidRPr="00126539">
        <w:rPr>
          <w:sz w:val="28"/>
          <w:szCs w:val="28"/>
          <w:u w:val="single"/>
        </w:rPr>
        <w:t>10</w:t>
      </w:r>
      <w:r>
        <w:rPr>
          <w:sz w:val="28"/>
          <w:szCs w:val="28"/>
        </w:rPr>
        <w:t xml:space="preserve">» </w:t>
      </w:r>
      <w:r w:rsidRPr="00126539">
        <w:rPr>
          <w:sz w:val="28"/>
          <w:szCs w:val="28"/>
          <w:u w:val="single"/>
        </w:rPr>
        <w:t>сентября</w:t>
      </w:r>
      <w:r>
        <w:rPr>
          <w:sz w:val="28"/>
          <w:szCs w:val="28"/>
        </w:rPr>
        <w:t xml:space="preserve"> 20</w:t>
      </w:r>
      <w:r w:rsidRPr="00126539">
        <w:rPr>
          <w:sz w:val="28"/>
          <w:szCs w:val="28"/>
          <w:u w:val="single"/>
        </w:rPr>
        <w:t>15</w:t>
      </w:r>
      <w:r>
        <w:rPr>
          <w:sz w:val="28"/>
          <w:szCs w:val="28"/>
        </w:rPr>
        <w:t xml:space="preserve"> года</w:t>
      </w:r>
    </w:p>
    <w:p w:rsidR="00126539" w:rsidRPr="00126539" w:rsidRDefault="00126539" w:rsidP="00126539">
      <w:pPr>
        <w:ind w:firstLine="720"/>
        <w:jc w:val="right"/>
        <w:rPr>
          <w:sz w:val="28"/>
          <w:szCs w:val="28"/>
        </w:rPr>
      </w:pPr>
    </w:p>
    <w:p w:rsidR="004F3878" w:rsidRDefault="004F3878" w:rsidP="004F3878">
      <w:pPr>
        <w:ind w:firstLine="720"/>
        <w:jc w:val="center"/>
        <w:rPr>
          <w:b/>
          <w:sz w:val="28"/>
          <w:szCs w:val="28"/>
        </w:rPr>
      </w:pPr>
      <w:r>
        <w:rPr>
          <w:b/>
          <w:sz w:val="28"/>
          <w:szCs w:val="28"/>
        </w:rPr>
        <w:t>Отчет</w:t>
      </w:r>
    </w:p>
    <w:p w:rsidR="004F3878" w:rsidRDefault="004F3878" w:rsidP="004F3878">
      <w:pPr>
        <w:ind w:firstLine="720"/>
        <w:jc w:val="center"/>
        <w:rPr>
          <w:b/>
          <w:sz w:val="28"/>
          <w:szCs w:val="28"/>
        </w:rPr>
      </w:pPr>
      <w:r>
        <w:rPr>
          <w:b/>
          <w:sz w:val="28"/>
          <w:szCs w:val="28"/>
        </w:rPr>
        <w:t>О результатах контрольного мероприятия</w:t>
      </w:r>
    </w:p>
    <w:p w:rsidR="004F3878" w:rsidRDefault="004F3878" w:rsidP="004F3878">
      <w:pPr>
        <w:jc w:val="center"/>
        <w:rPr>
          <w:b/>
          <w:sz w:val="28"/>
          <w:szCs w:val="28"/>
        </w:rPr>
      </w:pPr>
      <w:r>
        <w:rPr>
          <w:b/>
          <w:sz w:val="28"/>
          <w:szCs w:val="28"/>
        </w:rPr>
        <w:t xml:space="preserve">  «Проверка  использования средств местного бюджета на реализацию муниципальной целевой программы «Признание жилых домов аварийными, подлежащими сносу и сносу аварийных домов и хозяйственных построек на территории Волчанского городского округа на 2013 год»</w:t>
      </w:r>
    </w:p>
    <w:p w:rsidR="004F3878" w:rsidRPr="00126539" w:rsidRDefault="004F3878" w:rsidP="00126539">
      <w:pPr>
        <w:jc w:val="both"/>
        <w:rPr>
          <w:sz w:val="28"/>
          <w:szCs w:val="28"/>
        </w:rPr>
      </w:pPr>
      <w:r>
        <w:rPr>
          <w:sz w:val="28"/>
          <w:szCs w:val="28"/>
        </w:rPr>
        <w:t xml:space="preserve"> </w:t>
      </w:r>
    </w:p>
    <w:p w:rsidR="004F3878" w:rsidRDefault="004F3878" w:rsidP="004F3878">
      <w:pPr>
        <w:ind w:firstLine="709"/>
        <w:rPr>
          <w:b/>
          <w:sz w:val="28"/>
          <w:szCs w:val="28"/>
        </w:rPr>
      </w:pPr>
      <w:r>
        <w:rPr>
          <w:b/>
          <w:sz w:val="28"/>
          <w:szCs w:val="28"/>
        </w:rPr>
        <w:t>Основание проверки:</w:t>
      </w:r>
    </w:p>
    <w:p w:rsidR="004F3878" w:rsidRDefault="004F3878" w:rsidP="004F3878">
      <w:pPr>
        <w:ind w:firstLine="720"/>
        <w:jc w:val="both"/>
        <w:rPr>
          <w:sz w:val="28"/>
          <w:szCs w:val="28"/>
        </w:rPr>
      </w:pPr>
      <w:r>
        <w:rPr>
          <w:sz w:val="28"/>
          <w:szCs w:val="28"/>
        </w:rPr>
        <w:t xml:space="preserve">Пункт 1.1. плана работы Контрольно-счетного  органа Волчанского городского округа на  2015 год. </w:t>
      </w:r>
    </w:p>
    <w:p w:rsidR="004F3878" w:rsidRDefault="004F3878" w:rsidP="004F3878">
      <w:pPr>
        <w:ind w:firstLine="720"/>
        <w:jc w:val="both"/>
        <w:rPr>
          <w:b/>
          <w:sz w:val="28"/>
          <w:szCs w:val="28"/>
        </w:rPr>
      </w:pPr>
      <w:r w:rsidRPr="006167F6">
        <w:rPr>
          <w:b/>
          <w:sz w:val="28"/>
          <w:szCs w:val="28"/>
        </w:rPr>
        <w:t>Предмет контрольного мероприятия:</w:t>
      </w:r>
    </w:p>
    <w:p w:rsidR="004F3878" w:rsidRDefault="006165DD" w:rsidP="006165DD">
      <w:pPr>
        <w:ind w:right="-185" w:firstLine="720"/>
        <w:jc w:val="both"/>
        <w:rPr>
          <w:sz w:val="28"/>
          <w:szCs w:val="28"/>
        </w:rPr>
      </w:pPr>
      <w:r>
        <w:rPr>
          <w:sz w:val="28"/>
          <w:szCs w:val="28"/>
        </w:rPr>
        <w:t>Использование средств местного бюджета, выделенных в 2013 году на реализацию муниципальной целевой программы «Признание жилых домов аварийными, подлежащими сносу и сносу аварийных домов и хозяйственных построек на территории Волчанского городского округа на 2013 год».</w:t>
      </w:r>
    </w:p>
    <w:p w:rsidR="006165DD" w:rsidRPr="006165DD" w:rsidRDefault="006165DD" w:rsidP="006165DD">
      <w:pPr>
        <w:ind w:right="-185" w:firstLine="720"/>
        <w:jc w:val="both"/>
        <w:rPr>
          <w:b/>
          <w:sz w:val="28"/>
          <w:szCs w:val="28"/>
        </w:rPr>
      </w:pPr>
      <w:r w:rsidRPr="006165DD">
        <w:rPr>
          <w:b/>
          <w:sz w:val="28"/>
          <w:szCs w:val="28"/>
        </w:rPr>
        <w:t>Объект контрольного мероприятия:</w:t>
      </w:r>
    </w:p>
    <w:p w:rsidR="006165DD" w:rsidRPr="006167F6" w:rsidRDefault="00EF4D0A" w:rsidP="00EF4D0A">
      <w:pPr>
        <w:ind w:firstLine="709"/>
        <w:jc w:val="both"/>
        <w:rPr>
          <w:sz w:val="28"/>
          <w:szCs w:val="28"/>
        </w:rPr>
      </w:pPr>
      <w:r w:rsidRPr="007E3CB6">
        <w:rPr>
          <w:sz w:val="28"/>
          <w:szCs w:val="28"/>
        </w:rPr>
        <w:t>МКУ «Управление городского хозяйства» (далее – МКУ «УГХ»)</w:t>
      </w:r>
    </w:p>
    <w:p w:rsidR="004F3878" w:rsidRDefault="004F3878" w:rsidP="004F3878">
      <w:pPr>
        <w:ind w:firstLine="709"/>
        <w:rPr>
          <w:b/>
          <w:sz w:val="28"/>
          <w:szCs w:val="28"/>
        </w:rPr>
      </w:pPr>
      <w:r>
        <w:rPr>
          <w:b/>
          <w:sz w:val="28"/>
          <w:szCs w:val="28"/>
        </w:rPr>
        <w:t>Проверяемый период:</w:t>
      </w:r>
    </w:p>
    <w:p w:rsidR="004F3878" w:rsidRDefault="004F3878" w:rsidP="004F3878">
      <w:pPr>
        <w:ind w:firstLine="720"/>
        <w:jc w:val="both"/>
        <w:rPr>
          <w:sz w:val="28"/>
          <w:szCs w:val="28"/>
        </w:rPr>
      </w:pPr>
      <w:r>
        <w:rPr>
          <w:sz w:val="28"/>
          <w:szCs w:val="28"/>
        </w:rPr>
        <w:t>2013 год.</w:t>
      </w:r>
    </w:p>
    <w:p w:rsidR="004F3878" w:rsidRDefault="004F3878" w:rsidP="004F3878">
      <w:pPr>
        <w:ind w:firstLine="709"/>
        <w:rPr>
          <w:b/>
          <w:sz w:val="28"/>
          <w:szCs w:val="28"/>
        </w:rPr>
      </w:pPr>
      <w:r>
        <w:rPr>
          <w:b/>
          <w:sz w:val="28"/>
          <w:szCs w:val="28"/>
        </w:rPr>
        <w:t>Цель проверки:</w:t>
      </w:r>
    </w:p>
    <w:p w:rsidR="004F3878" w:rsidRDefault="004F3878" w:rsidP="004F3878">
      <w:pPr>
        <w:numPr>
          <w:ilvl w:val="0"/>
          <w:numId w:val="1"/>
        </w:numPr>
        <w:ind w:left="0" w:firstLine="709"/>
        <w:jc w:val="both"/>
        <w:rPr>
          <w:sz w:val="28"/>
          <w:szCs w:val="28"/>
        </w:rPr>
      </w:pPr>
      <w:r>
        <w:rPr>
          <w:sz w:val="28"/>
          <w:szCs w:val="28"/>
        </w:rPr>
        <w:t>Проверить законность и целевое использование средств местного бюджета, выделенных в рамках муниципальной целевой программы (далее – Программы)  «Признание жилых домов аварийными, подлежащими сносу и сносу аварийных домов и хозяйственных построек на территории Волчанского городского округа на 2013 год», достоверность финансовых операций.</w:t>
      </w:r>
    </w:p>
    <w:p w:rsidR="004F3878" w:rsidRPr="008D3D38" w:rsidRDefault="004F3878" w:rsidP="004F3878">
      <w:pPr>
        <w:numPr>
          <w:ilvl w:val="0"/>
          <w:numId w:val="1"/>
        </w:numPr>
        <w:ind w:left="0" w:firstLine="709"/>
        <w:jc w:val="both"/>
        <w:rPr>
          <w:sz w:val="28"/>
          <w:szCs w:val="28"/>
        </w:rPr>
      </w:pPr>
      <w:r>
        <w:rPr>
          <w:sz w:val="28"/>
          <w:szCs w:val="28"/>
        </w:rPr>
        <w:t>Определить эффективность использования бюджетных средств</w:t>
      </w:r>
    </w:p>
    <w:p w:rsidR="004F3878" w:rsidRDefault="004F3878" w:rsidP="004F3878">
      <w:pPr>
        <w:ind w:firstLine="708"/>
        <w:rPr>
          <w:b/>
          <w:sz w:val="28"/>
          <w:szCs w:val="28"/>
        </w:rPr>
      </w:pPr>
      <w:r>
        <w:rPr>
          <w:b/>
          <w:sz w:val="28"/>
          <w:szCs w:val="28"/>
        </w:rPr>
        <w:t>Срок проведения контрольного мероприятия:</w:t>
      </w:r>
    </w:p>
    <w:p w:rsidR="004F3878" w:rsidRDefault="004F3878" w:rsidP="00126539">
      <w:pPr>
        <w:ind w:firstLine="720"/>
        <w:jc w:val="both"/>
        <w:rPr>
          <w:sz w:val="28"/>
          <w:szCs w:val="28"/>
        </w:rPr>
      </w:pPr>
      <w:r>
        <w:rPr>
          <w:sz w:val="28"/>
          <w:szCs w:val="28"/>
        </w:rPr>
        <w:t>С 02 по 20 июня  2015 года.</w:t>
      </w:r>
    </w:p>
    <w:p w:rsidR="004F3878" w:rsidRPr="00351E09" w:rsidRDefault="004F3878" w:rsidP="004F3878">
      <w:pPr>
        <w:ind w:firstLine="720"/>
        <w:jc w:val="both"/>
        <w:rPr>
          <w:b/>
          <w:sz w:val="28"/>
          <w:szCs w:val="28"/>
        </w:rPr>
      </w:pPr>
      <w:r w:rsidRPr="00351E09">
        <w:rPr>
          <w:b/>
          <w:sz w:val="28"/>
          <w:szCs w:val="28"/>
        </w:rPr>
        <w:t>По результатам контрольного ме</w:t>
      </w:r>
      <w:r>
        <w:rPr>
          <w:b/>
          <w:sz w:val="28"/>
          <w:szCs w:val="28"/>
        </w:rPr>
        <w:t>роприятия установлено следующее:</w:t>
      </w:r>
    </w:p>
    <w:p w:rsidR="004F3878" w:rsidRPr="00CF6471" w:rsidRDefault="004F3878" w:rsidP="00EF4D0A">
      <w:pPr>
        <w:numPr>
          <w:ilvl w:val="0"/>
          <w:numId w:val="6"/>
        </w:numPr>
        <w:ind w:left="0" w:firstLine="709"/>
        <w:jc w:val="both"/>
        <w:rPr>
          <w:b/>
          <w:i/>
        </w:rPr>
      </w:pPr>
      <w:r w:rsidRPr="00CF6471">
        <w:rPr>
          <w:b/>
          <w:i/>
          <w:sz w:val="28"/>
          <w:szCs w:val="28"/>
        </w:rPr>
        <w:t>Изучение, анализ и оценка формирования и исполнения муниципальной целевой программы «Признание жилых домов аварийными, подлежащими сносу и сносу аварийных домов и хозяйственных построек на территории Волчанского городского округа на 2013 год».</w:t>
      </w:r>
    </w:p>
    <w:p w:rsidR="004F3878" w:rsidRDefault="004F3878" w:rsidP="004F3878">
      <w:pPr>
        <w:ind w:firstLine="709"/>
        <w:jc w:val="both"/>
        <w:rPr>
          <w:sz w:val="28"/>
          <w:szCs w:val="28"/>
        </w:rPr>
      </w:pPr>
      <w:r>
        <w:rPr>
          <w:sz w:val="28"/>
          <w:szCs w:val="28"/>
        </w:rPr>
        <w:t xml:space="preserve">Муниципальная целевая программа «Признание жилых домов аварийными, подлежащими сносу и сносу аварийных домов и хозяйственных построек на территории Волчанского городского округа на 2013 год» утверждена Постановлением главы Волчанского городского округа (далее – ВГО) от 14.09.2012г. №549. </w:t>
      </w:r>
    </w:p>
    <w:p w:rsidR="004F3878" w:rsidRDefault="004F3878" w:rsidP="004F3878">
      <w:pPr>
        <w:ind w:firstLine="709"/>
        <w:jc w:val="both"/>
        <w:rPr>
          <w:sz w:val="28"/>
          <w:szCs w:val="28"/>
        </w:rPr>
      </w:pPr>
      <w:r>
        <w:rPr>
          <w:sz w:val="28"/>
          <w:szCs w:val="28"/>
        </w:rPr>
        <w:lastRenderedPageBreak/>
        <w:t xml:space="preserve">Программа разрабатывалась в соответствии с Решением Волчанской городской Думы от 21.04.2011г. №55 «Об утверждении Положения о порядке разработки, утверждения и реализации целевых муниципальных программ Волчанского городского округа». Программа является краткосрочной, финансирование рассчитано в пределах одного финансового года на 2013 год. </w:t>
      </w:r>
    </w:p>
    <w:p w:rsidR="004F3878" w:rsidRDefault="004F3878" w:rsidP="004F3878">
      <w:pPr>
        <w:ind w:firstLine="709"/>
        <w:jc w:val="both"/>
        <w:rPr>
          <w:sz w:val="28"/>
          <w:szCs w:val="28"/>
        </w:rPr>
      </w:pPr>
      <w:r>
        <w:rPr>
          <w:sz w:val="28"/>
          <w:szCs w:val="28"/>
        </w:rPr>
        <w:t xml:space="preserve">Экспертиза Контрольно-счетным органом не была проведена, т.к. в соответствии со статьей 157 Бюджетного кодекса в полномочие контрольных органов входит экспертиза </w:t>
      </w:r>
      <w:r w:rsidRPr="000D1B81">
        <w:rPr>
          <w:sz w:val="28"/>
          <w:szCs w:val="28"/>
          <w:u w:val="single"/>
        </w:rPr>
        <w:t>долгосрочных</w:t>
      </w:r>
      <w:r>
        <w:rPr>
          <w:sz w:val="28"/>
          <w:szCs w:val="28"/>
        </w:rPr>
        <w:t xml:space="preserve"> целевых программ.</w:t>
      </w:r>
    </w:p>
    <w:p w:rsidR="004F3878" w:rsidRDefault="004F3878" w:rsidP="004F3878">
      <w:pPr>
        <w:ind w:firstLine="709"/>
        <w:jc w:val="both"/>
        <w:rPr>
          <w:sz w:val="28"/>
          <w:szCs w:val="28"/>
        </w:rPr>
      </w:pPr>
      <w:r>
        <w:rPr>
          <w:sz w:val="28"/>
          <w:szCs w:val="28"/>
        </w:rPr>
        <w:t>Заказчиком Программы  является администрация ВГО, разработчиком МКУ «УГХ».</w:t>
      </w:r>
    </w:p>
    <w:p w:rsidR="004F3878" w:rsidRDefault="004F3878" w:rsidP="004F3878">
      <w:pPr>
        <w:ind w:firstLine="709"/>
        <w:jc w:val="both"/>
        <w:rPr>
          <w:sz w:val="28"/>
          <w:szCs w:val="28"/>
        </w:rPr>
      </w:pPr>
      <w:r>
        <w:rPr>
          <w:sz w:val="28"/>
          <w:szCs w:val="28"/>
        </w:rPr>
        <w:t>Объем финансирования по Программе составил - 905 000,00 рублей: в т.ч. за счет местного бюджета – 905 000,00 рублей.</w:t>
      </w:r>
    </w:p>
    <w:p w:rsidR="004F3878" w:rsidRDefault="004F3878" w:rsidP="004F3878">
      <w:pPr>
        <w:ind w:firstLine="709"/>
        <w:jc w:val="both"/>
        <w:rPr>
          <w:sz w:val="28"/>
          <w:szCs w:val="28"/>
        </w:rPr>
      </w:pPr>
      <w:r>
        <w:rPr>
          <w:sz w:val="28"/>
          <w:szCs w:val="28"/>
        </w:rPr>
        <w:t>В соответствии с Решением Волчанской городской Думы от 23.12.2012 года №204 «О бюджете Волчанского городского округа на 2013 год и плановый период 2014 и 2015 годов» бюджетные ассигнования на Программу утверждены в объеме 655 000,00 рублей по КБК 901 0505 7952800 244 226. Утвержденной бюджетной росписью до МКУ «УГХ» доведены ассигнования в сумме 655 000,00 рублей.</w:t>
      </w:r>
    </w:p>
    <w:p w:rsidR="004F3878" w:rsidRDefault="004F3878" w:rsidP="004F3878">
      <w:pPr>
        <w:ind w:firstLine="709"/>
        <w:jc w:val="both"/>
        <w:rPr>
          <w:sz w:val="28"/>
          <w:szCs w:val="28"/>
        </w:rPr>
      </w:pPr>
      <w:r>
        <w:rPr>
          <w:sz w:val="28"/>
          <w:szCs w:val="28"/>
        </w:rPr>
        <w:t>Таким образом, утвержденные бюджетные ассигнования не покрывают все потребности в объеме средств на реализацию мероприятий принятых Программой.</w:t>
      </w:r>
    </w:p>
    <w:p w:rsidR="004F3878" w:rsidRDefault="004F3878" w:rsidP="004F3878">
      <w:pPr>
        <w:widowControl w:val="0"/>
        <w:suppressLineNumbers/>
        <w:ind w:right="-2" w:firstLine="709"/>
        <w:jc w:val="both"/>
        <w:rPr>
          <w:sz w:val="28"/>
          <w:szCs w:val="28"/>
        </w:rPr>
      </w:pPr>
      <w:r>
        <w:rPr>
          <w:sz w:val="28"/>
          <w:szCs w:val="28"/>
        </w:rPr>
        <w:t xml:space="preserve">Решением Волчанской городской Думы от 21.03.2013г. №23 «О внесении изменений в решение Волчанской городской Думы от 23.12.2012г. №204 «О бюджете Волчанского городского округа на 2013 год и плановый период 2014 и 2015 годов» (в редакции решения от 31.01.2013г. №1, от 21.02.2013г. №18)  были увеличены бюджетные ассигнования по Программе на 250 000,00 рублей на проведение инженерно-геологических изысканий, обследование грунтов основания фундамента жилого дома по адресу: г.Волчанск, улица Волчанская – 43. </w:t>
      </w:r>
    </w:p>
    <w:p w:rsidR="004F3878" w:rsidRDefault="004F3878" w:rsidP="004F3878">
      <w:pPr>
        <w:widowControl w:val="0"/>
        <w:suppressLineNumbers/>
        <w:ind w:right="-2" w:firstLine="709"/>
        <w:jc w:val="both"/>
        <w:rPr>
          <w:sz w:val="28"/>
          <w:szCs w:val="28"/>
        </w:rPr>
      </w:pPr>
      <w:r>
        <w:rPr>
          <w:sz w:val="28"/>
          <w:szCs w:val="28"/>
        </w:rPr>
        <w:t>Расходы по Программе были увеличены за счет   образовавшейся экономии  бюджетных средств по муниципальной</w:t>
      </w:r>
      <w:r w:rsidRPr="00C22986">
        <w:rPr>
          <w:sz w:val="28"/>
          <w:szCs w:val="28"/>
        </w:rPr>
        <w:t xml:space="preserve"> целев</w:t>
      </w:r>
      <w:r>
        <w:rPr>
          <w:sz w:val="28"/>
          <w:szCs w:val="28"/>
        </w:rPr>
        <w:t>ой</w:t>
      </w:r>
      <w:r w:rsidRPr="00C22986">
        <w:rPr>
          <w:sz w:val="28"/>
          <w:szCs w:val="28"/>
        </w:rPr>
        <w:t xml:space="preserve"> программ</w:t>
      </w:r>
      <w:r>
        <w:rPr>
          <w:sz w:val="28"/>
          <w:szCs w:val="28"/>
        </w:rPr>
        <w:t xml:space="preserve">е </w:t>
      </w:r>
      <w:r w:rsidRPr="00125EFA">
        <w:rPr>
          <w:sz w:val="28"/>
          <w:szCs w:val="28"/>
        </w:rPr>
        <w:t>"Развитие культуры на территории Волчанского город</w:t>
      </w:r>
      <w:r>
        <w:rPr>
          <w:sz w:val="28"/>
          <w:szCs w:val="28"/>
        </w:rPr>
        <w:t xml:space="preserve">ского округа" на 2012-2015 годы по итогам проведения открытого аукциона на выполнение работ по разработке проектно – сметной документации для строительства дворца культуры, в сумме  1 139 979,25 рублей, произвели перераспределение сэкономленной суммы, в т.ч. 250 000,00 на Программу. </w:t>
      </w:r>
    </w:p>
    <w:p w:rsidR="004F3878" w:rsidRDefault="004F3878" w:rsidP="004F3878">
      <w:pPr>
        <w:ind w:firstLine="709"/>
        <w:jc w:val="both"/>
        <w:rPr>
          <w:sz w:val="28"/>
          <w:szCs w:val="28"/>
        </w:rPr>
      </w:pPr>
      <w:r>
        <w:rPr>
          <w:sz w:val="28"/>
          <w:szCs w:val="28"/>
        </w:rPr>
        <w:t xml:space="preserve">Постановлением главы ВГО от 24.04.2013г. №326 «О внесении изменений в муниципальную целевую программу «Признание жилых домов аварийными, подлежащих сносу и снос аварийных домов и хозяйственных построек на территории Волчанского городского округа» на 2013 год», утвержденную постановлением главы Волчанского городского округа от 14.09.2012г. №549 были внесены изменения в Программу. Общий объем средств остался без изменений – 905 000,00 рублей, изменения произошли в части перераспределения финансирования мероприятий Программы и </w:t>
      </w:r>
      <w:r>
        <w:rPr>
          <w:sz w:val="28"/>
          <w:szCs w:val="28"/>
        </w:rPr>
        <w:lastRenderedPageBreak/>
        <w:t>добавилось дополнительное мероприятие. Изменения Программы отражены в Таблице 1.</w:t>
      </w:r>
    </w:p>
    <w:p w:rsidR="004F3878" w:rsidRDefault="004F3878" w:rsidP="004F3878">
      <w:pPr>
        <w:ind w:firstLine="709"/>
        <w:jc w:val="both"/>
        <w:rPr>
          <w:sz w:val="28"/>
          <w:szCs w:val="28"/>
        </w:rPr>
      </w:pPr>
      <w:r>
        <w:rPr>
          <w:sz w:val="28"/>
          <w:szCs w:val="28"/>
        </w:rPr>
        <w:t>Постановлением главы ВГО от 24.04.2013г. №326 были соответственно изменены (установлены) целевые индикаторы на 2013 год. Целевые индикаторы по Программе представлены в Таблице 3.</w:t>
      </w:r>
    </w:p>
    <w:p w:rsidR="004F3878" w:rsidRDefault="004F3878" w:rsidP="004F3878">
      <w:pPr>
        <w:ind w:firstLine="709"/>
        <w:jc w:val="right"/>
        <w:rPr>
          <w:sz w:val="28"/>
          <w:szCs w:val="28"/>
        </w:rPr>
      </w:pPr>
      <w:r>
        <w:rPr>
          <w:sz w:val="28"/>
          <w:szCs w:val="28"/>
        </w:rPr>
        <w:tab/>
        <w:t>Таблица 1.</w:t>
      </w:r>
    </w:p>
    <w:p w:rsidR="004F3878" w:rsidRDefault="004F3878" w:rsidP="004F3878">
      <w:pPr>
        <w:ind w:firstLine="709"/>
        <w:jc w:val="center"/>
        <w:rPr>
          <w:sz w:val="28"/>
          <w:szCs w:val="28"/>
        </w:rPr>
      </w:pPr>
      <w:r>
        <w:rPr>
          <w:sz w:val="28"/>
          <w:szCs w:val="28"/>
        </w:rPr>
        <w:t>Утвержденные и исполненные бюджетные назначения  по мероприятиям Программы.</w:t>
      </w:r>
    </w:p>
    <w:tbl>
      <w:tblPr>
        <w:tblW w:w="10011" w:type="dxa"/>
        <w:tblInd w:w="-459" w:type="dxa"/>
        <w:tblLayout w:type="fixed"/>
        <w:tblLook w:val="04A0"/>
      </w:tblPr>
      <w:tblGrid>
        <w:gridCol w:w="567"/>
        <w:gridCol w:w="4678"/>
        <w:gridCol w:w="1701"/>
        <w:gridCol w:w="1648"/>
        <w:gridCol w:w="1417"/>
      </w:tblGrid>
      <w:tr w:rsidR="004F3878" w:rsidTr="00167804">
        <w:trPr>
          <w:trHeight w:val="315"/>
        </w:trPr>
        <w:tc>
          <w:tcPr>
            <w:tcW w:w="10011" w:type="dxa"/>
            <w:gridSpan w:val="5"/>
            <w:tcBorders>
              <w:top w:val="nil"/>
              <w:left w:val="nil"/>
              <w:bottom w:val="nil"/>
              <w:right w:val="nil"/>
            </w:tcBorders>
            <w:shd w:val="clear" w:color="auto" w:fill="auto"/>
            <w:noWrap/>
            <w:vAlign w:val="bottom"/>
          </w:tcPr>
          <w:p w:rsidR="004F3878" w:rsidRDefault="004F3878" w:rsidP="00126539">
            <w:pPr>
              <w:rPr>
                <w:b/>
                <w:bCs/>
                <w:color w:val="000000"/>
              </w:rPr>
            </w:pPr>
          </w:p>
        </w:tc>
      </w:tr>
      <w:tr w:rsidR="004F3878" w:rsidTr="00167804">
        <w:trPr>
          <w:trHeight w:val="15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 п/п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Утверждено Постановлением от 14.09.2012г. №549 (рублей)</w:t>
            </w:r>
          </w:p>
        </w:tc>
        <w:tc>
          <w:tcPr>
            <w:tcW w:w="1648" w:type="dxa"/>
            <w:tcBorders>
              <w:top w:val="single" w:sz="4" w:space="0" w:color="auto"/>
              <w:left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 xml:space="preserve">С изменениями Постановление от 24.04.2013г. №326 (рублей)  </w:t>
            </w:r>
          </w:p>
        </w:tc>
        <w:tc>
          <w:tcPr>
            <w:tcW w:w="1417" w:type="dxa"/>
            <w:tcBorders>
              <w:top w:val="single" w:sz="4" w:space="0" w:color="auto"/>
              <w:left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Исполнено (рублей)</w:t>
            </w:r>
          </w:p>
        </w:tc>
      </w:tr>
      <w:tr w:rsidR="004F3878" w:rsidTr="0016780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4F3878" w:rsidRDefault="004F3878" w:rsidP="00167804">
            <w:pPr>
              <w:jc w:val="center"/>
              <w:rPr>
                <w:color w:val="000000"/>
              </w:rPr>
            </w:pPr>
            <w:r>
              <w:rPr>
                <w:color w:val="000000"/>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3878" w:rsidRDefault="004F3878" w:rsidP="00167804">
            <w:pPr>
              <w:jc w:val="center"/>
              <w:rPr>
                <w:color w:val="000000"/>
              </w:rPr>
            </w:pPr>
            <w:r>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F3878" w:rsidRDefault="004F3878" w:rsidP="00167804">
            <w:pPr>
              <w:jc w:val="center"/>
              <w:rPr>
                <w:color w:val="000000"/>
              </w:rPr>
            </w:pPr>
            <w:r>
              <w:rPr>
                <w:color w:val="000000"/>
              </w:rPr>
              <w:t>3</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F3878" w:rsidRDefault="004F3878" w:rsidP="00167804">
            <w:pPr>
              <w:jc w:val="center"/>
              <w:rPr>
                <w:color w:val="000000"/>
              </w:rPr>
            </w:pPr>
            <w:r>
              <w:rPr>
                <w:color w:val="00000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3878" w:rsidRDefault="004F3878" w:rsidP="00167804">
            <w:pPr>
              <w:jc w:val="center"/>
              <w:rPr>
                <w:color w:val="000000"/>
              </w:rPr>
            </w:pPr>
            <w:r>
              <w:rPr>
                <w:color w:val="000000"/>
              </w:rPr>
              <w:t>5</w:t>
            </w:r>
          </w:p>
        </w:tc>
      </w:tr>
      <w:tr w:rsidR="004F3878" w:rsidTr="00167804">
        <w:trPr>
          <w:trHeight w:val="12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Организация обследования специализированной организацией жилых домов, планируемых к признанию аварийными (8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p>
        </w:tc>
      </w:tr>
      <w:tr w:rsidR="004F3878" w:rsidTr="0016780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 xml:space="preserve">Документальный итог обследования – 8 заключений специализированной организации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192 000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rPr>
            </w:pPr>
            <w:r w:rsidRPr="0004737C">
              <w:rPr>
                <w:bCs/>
                <w:color w:val="000000"/>
              </w:rPr>
              <w:t>188 821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188 821</w:t>
            </w:r>
          </w:p>
        </w:tc>
      </w:tr>
      <w:tr w:rsidR="004F3878" w:rsidTr="00167804">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 xml:space="preserve"> Заключение и акты осмотров межведомственной комиссии по каждому жилому дому – объекту обследования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p>
        </w:tc>
      </w:tr>
      <w:tr w:rsidR="004F3878" w:rsidTr="0016780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 xml:space="preserve">Снос аварийного жилья с вывозом образовавшегося строительного мусора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315 000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rPr>
            </w:pPr>
            <w:r w:rsidRPr="0004737C">
              <w:rPr>
                <w:bCs/>
                <w:color w:val="000000"/>
              </w:rPr>
              <w:t>315 000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199 046</w:t>
            </w:r>
          </w:p>
        </w:tc>
      </w:tr>
      <w:tr w:rsidR="004F3878" w:rsidTr="00167804">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Выезд БТИ, составление ими актов обследования, оплата акта обследования места сноса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48 000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rPr>
            </w:pPr>
            <w:r w:rsidRPr="0004737C">
              <w:rPr>
                <w:bCs/>
                <w:color w:val="000000"/>
              </w:rPr>
              <w:t>48 000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53 970</w:t>
            </w:r>
          </w:p>
        </w:tc>
      </w:tr>
      <w:tr w:rsidR="004F3878" w:rsidTr="00167804">
        <w:trPr>
          <w:trHeight w:val="11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 xml:space="preserve">Снос хозяйственных построек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100 000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rPr>
            </w:pPr>
            <w:r w:rsidRPr="0004737C">
              <w:rPr>
                <w:bCs/>
                <w:color w:val="000000"/>
              </w:rPr>
              <w:t>79 981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100 000</w:t>
            </w:r>
          </w:p>
        </w:tc>
      </w:tr>
      <w:tr w:rsidR="004F3878" w:rsidTr="00167804">
        <w:trPr>
          <w:trHeight w:val="13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Проведение инженерно-геологических изысканий обследование грунтов основания фундаментов жилого дома по адресу город Волчанск улица Волчанская, 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r w:rsidRPr="0004737C">
              <w:rPr>
                <w:color w:val="000000"/>
              </w:rPr>
              <w:t>250 000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rPr>
            </w:pPr>
            <w:r w:rsidRPr="0004737C">
              <w:rPr>
                <w:bCs/>
                <w:color w:val="000000"/>
              </w:rPr>
              <w:t>250 000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250 000</w:t>
            </w:r>
          </w:p>
        </w:tc>
      </w:tr>
      <w:tr w:rsidR="004F3878" w:rsidTr="00167804">
        <w:trPr>
          <w:trHeight w:val="13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rPr>
                <w:color w:val="000000"/>
              </w:rPr>
            </w:pPr>
            <w:r>
              <w:rPr>
                <w:color w:val="000000"/>
              </w:rPr>
              <w:t>Обследование фундамента объекта незавершенного строительства «Жилой дом по адресу: город Волчанск, улица Пионерская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rPr>
            </w:pPr>
            <w:r w:rsidRPr="0004737C">
              <w:rPr>
                <w:bCs/>
                <w:color w:val="000000"/>
              </w:rPr>
              <w:t>23 198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t>23 198</w:t>
            </w:r>
          </w:p>
        </w:tc>
      </w:tr>
      <w:tr w:rsidR="004F3878" w:rsidRPr="00A83DE8" w:rsidTr="0016780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Default="004F3878" w:rsidP="00167804">
            <w:pPr>
              <w:jc w:val="center"/>
              <w:rPr>
                <w:color w:val="000000"/>
              </w:rPr>
            </w:pPr>
            <w:r>
              <w:rPr>
                <w:color w:val="000000"/>
              </w:rPr>
              <w:lastRenderedPageBreak/>
              <w:t>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3878" w:rsidRPr="0004737C" w:rsidRDefault="004F3878" w:rsidP="00167804">
            <w:pPr>
              <w:rPr>
                <w:bCs/>
                <w:color w:val="000000"/>
                <w:sz w:val="28"/>
              </w:rPr>
            </w:pPr>
            <w:r w:rsidRPr="0004737C">
              <w:rPr>
                <w:bCs/>
                <w:color w:val="000000"/>
                <w:sz w:val="28"/>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color w:val="000000"/>
                <w:sz w:val="28"/>
              </w:rPr>
            </w:pPr>
            <w:r w:rsidRPr="0004737C">
              <w:rPr>
                <w:color w:val="000000"/>
                <w:sz w:val="28"/>
              </w:rPr>
              <w:t>905 000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sz w:val="28"/>
              </w:rPr>
            </w:pPr>
            <w:r w:rsidRPr="0004737C">
              <w:rPr>
                <w:bCs/>
                <w:color w:val="000000"/>
                <w:sz w:val="28"/>
              </w:rPr>
              <w:t>905 000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3878" w:rsidRPr="0004737C" w:rsidRDefault="004F3878" w:rsidP="00167804">
            <w:pPr>
              <w:jc w:val="center"/>
              <w:rPr>
                <w:bCs/>
                <w:color w:val="000000"/>
                <w:sz w:val="28"/>
              </w:rPr>
            </w:pPr>
            <w:r w:rsidRPr="0004737C">
              <w:rPr>
                <w:bCs/>
                <w:color w:val="000000"/>
                <w:sz w:val="28"/>
              </w:rPr>
              <w:t>815 035,0</w:t>
            </w:r>
          </w:p>
        </w:tc>
      </w:tr>
    </w:tbl>
    <w:p w:rsidR="004F3878" w:rsidRDefault="004F3878" w:rsidP="004F3878">
      <w:pPr>
        <w:ind w:firstLine="709"/>
        <w:jc w:val="both"/>
        <w:rPr>
          <w:sz w:val="28"/>
          <w:szCs w:val="28"/>
        </w:rPr>
      </w:pPr>
    </w:p>
    <w:p w:rsidR="004F3878" w:rsidRDefault="004F3878" w:rsidP="004F3878">
      <w:pPr>
        <w:ind w:firstLine="709"/>
        <w:jc w:val="both"/>
        <w:rPr>
          <w:sz w:val="28"/>
          <w:szCs w:val="28"/>
        </w:rPr>
      </w:pPr>
      <w:r>
        <w:rPr>
          <w:sz w:val="28"/>
          <w:szCs w:val="28"/>
        </w:rPr>
        <w:t>Решением Волчанской городской Думы от 23.12.2013г. №123 «О внесении изменений и дополнений в Решение от 23.12.2012г. №204 «О бюджете Волчанского городского округа на 2013 год и плановый период 2014 и 2015 годов» были уменьшены бюджетные ассигнования по Программе на 89 965,10 рублей и составили 815 034,90 рубля.</w:t>
      </w:r>
    </w:p>
    <w:p w:rsidR="004F3878" w:rsidRDefault="004F3878" w:rsidP="004F3878">
      <w:pPr>
        <w:ind w:firstLine="709"/>
        <w:jc w:val="both"/>
        <w:rPr>
          <w:sz w:val="28"/>
          <w:szCs w:val="28"/>
        </w:rPr>
      </w:pPr>
      <w:r>
        <w:rPr>
          <w:sz w:val="28"/>
          <w:szCs w:val="28"/>
        </w:rPr>
        <w:t>В соответствии с данным Решением Думы во исполнение требований статьи 179 Бюджетного кодекса РФ изменения в Программу не были внесены. Таким образом, Программа не была приведена в соответствие с утвержденным измененным объемом финансирования.</w:t>
      </w:r>
    </w:p>
    <w:p w:rsidR="004F3878" w:rsidRDefault="004F3878" w:rsidP="004F3878">
      <w:pPr>
        <w:ind w:firstLine="709"/>
        <w:jc w:val="both"/>
        <w:rPr>
          <w:sz w:val="28"/>
          <w:szCs w:val="28"/>
        </w:rPr>
      </w:pPr>
      <w:r>
        <w:rPr>
          <w:sz w:val="28"/>
          <w:szCs w:val="28"/>
        </w:rPr>
        <w:t xml:space="preserve">В соответствии с Решением Волчанской городской Думы от 16.06.2014г. №44 «Об утверждении годового отчета об исполнении бюджета Волчанского городского округа за 2013 год» утвержденные бюджетные назначения по программе и исполнение составило 815 034,90 рубля (100%). </w:t>
      </w:r>
    </w:p>
    <w:p w:rsidR="004F3878" w:rsidRDefault="004F3878" w:rsidP="00126539">
      <w:pPr>
        <w:ind w:firstLine="709"/>
        <w:jc w:val="both"/>
        <w:rPr>
          <w:sz w:val="28"/>
          <w:szCs w:val="28"/>
        </w:rPr>
      </w:pPr>
      <w:r>
        <w:rPr>
          <w:sz w:val="28"/>
          <w:szCs w:val="28"/>
        </w:rPr>
        <w:t>Как видно из Таблицы 1 исполнение к плановым назначениям (с учетом последних внесенных изменений от 24.04.2013г.)  по мероприятиям № 5, 6 выше, чем запланировано. По мероприятию 4 составило 199 046 рублей или 63,2%.</w:t>
      </w:r>
    </w:p>
    <w:p w:rsidR="004F3878" w:rsidRPr="008E2BBD" w:rsidRDefault="004F3878" w:rsidP="00EF4D0A">
      <w:pPr>
        <w:tabs>
          <w:tab w:val="left" w:pos="6300"/>
        </w:tabs>
        <w:ind w:firstLine="720"/>
        <w:jc w:val="both"/>
        <w:rPr>
          <w:b/>
          <w:i/>
          <w:sz w:val="28"/>
          <w:szCs w:val="28"/>
        </w:rPr>
      </w:pPr>
      <w:r w:rsidRPr="008E2BBD">
        <w:rPr>
          <w:b/>
          <w:i/>
          <w:sz w:val="28"/>
          <w:szCs w:val="28"/>
        </w:rPr>
        <w:t>Проверка законного и целевого расходования средств местного бюджета, направленных на финансирование мероприятий программы:</w:t>
      </w:r>
    </w:p>
    <w:p w:rsidR="004F3878" w:rsidRDefault="004F3878" w:rsidP="00126539">
      <w:pPr>
        <w:tabs>
          <w:tab w:val="left" w:pos="6300"/>
        </w:tabs>
        <w:ind w:firstLine="720"/>
        <w:jc w:val="both"/>
        <w:rPr>
          <w:b/>
          <w:i/>
          <w:sz w:val="28"/>
          <w:szCs w:val="28"/>
        </w:rPr>
      </w:pPr>
      <w:r w:rsidRPr="008E2BBD">
        <w:rPr>
          <w:b/>
          <w:i/>
          <w:sz w:val="28"/>
          <w:szCs w:val="28"/>
        </w:rPr>
        <w:t xml:space="preserve">2.1. Выполнение требований бюджетного законодательства при реализации функций </w:t>
      </w:r>
      <w:r>
        <w:rPr>
          <w:b/>
          <w:i/>
          <w:sz w:val="28"/>
          <w:szCs w:val="28"/>
        </w:rPr>
        <w:t xml:space="preserve">главного распорядителя, </w:t>
      </w:r>
      <w:r w:rsidRPr="008E2BBD">
        <w:rPr>
          <w:b/>
          <w:i/>
          <w:sz w:val="28"/>
          <w:szCs w:val="28"/>
        </w:rPr>
        <w:t>получателя бюджетных средств.</w:t>
      </w:r>
    </w:p>
    <w:p w:rsidR="004F3878" w:rsidRDefault="004F3878" w:rsidP="004F3878">
      <w:pPr>
        <w:ind w:firstLine="709"/>
        <w:jc w:val="both"/>
        <w:rPr>
          <w:sz w:val="28"/>
          <w:szCs w:val="28"/>
        </w:rPr>
      </w:pPr>
      <w:r>
        <w:rPr>
          <w:sz w:val="28"/>
          <w:szCs w:val="28"/>
        </w:rPr>
        <w:t xml:space="preserve">Первоначально Решением Волчанской городской Думы от 23.12.2012г. №204 «О бюджете Волчанского городского округа на 2013 год и плановый период 2014 и 2015 годов» утвержденные бюджетные назначения по Программе отражены по главному распорядителю бюджетных средств (далее – ГРБС) Администрации ВГО в объеме 655 000,00 рублей. Бюджетные ассигнования бюджетной росписи расходов доведены в полном объеме 655 000,00 рублей.  Лимиты бюджетных обязательств доведены до подведомственного получателя  МКУ «УГХ» также в полном объеме. </w:t>
      </w:r>
    </w:p>
    <w:p w:rsidR="004F3878" w:rsidRDefault="004F3878" w:rsidP="004F3878">
      <w:pPr>
        <w:ind w:firstLine="709"/>
        <w:jc w:val="both"/>
        <w:rPr>
          <w:sz w:val="28"/>
          <w:szCs w:val="28"/>
        </w:rPr>
      </w:pPr>
      <w:r>
        <w:rPr>
          <w:sz w:val="28"/>
          <w:szCs w:val="28"/>
        </w:rPr>
        <w:t xml:space="preserve">Решением Волчанской городской Думы от 21.03.2013г. №23 «О внесении изменений в решение Волчанской городской Думы от 23.12.2012г. №204 «О бюджете Волчанского городского округа на 2013 год и плановый период 2014 и 2015 годов» бюджетные ассигнования по Программе доведены до установленных программой потребностям и составили 905 000,00 рублей. Лимиты также были доведены до получателя в полном объеме. </w:t>
      </w:r>
    </w:p>
    <w:p w:rsidR="004F3878" w:rsidRDefault="004F3878" w:rsidP="004F3878">
      <w:pPr>
        <w:ind w:firstLine="709"/>
        <w:jc w:val="both"/>
        <w:rPr>
          <w:sz w:val="28"/>
          <w:szCs w:val="28"/>
        </w:rPr>
      </w:pPr>
      <w:r>
        <w:rPr>
          <w:sz w:val="28"/>
          <w:szCs w:val="28"/>
        </w:rPr>
        <w:t xml:space="preserve">Решением Волчанской городской Думы от 23.12.2013г. №123 «О внесении изменений и дополнений в Решение от 23.12.2012г. №204 «О бюджете Волчанского городского округа на 2013 год и плановый период 2014 и 2015 годов» бюджетные ассигнования по программе составили 815 034,90 рубля, что соответствует бюджетной росписи расходов на 31.12.2013г. </w:t>
      </w:r>
    </w:p>
    <w:p w:rsidR="004F3878" w:rsidRDefault="004F3878" w:rsidP="004F3878">
      <w:pPr>
        <w:ind w:firstLine="709"/>
        <w:jc w:val="both"/>
        <w:rPr>
          <w:sz w:val="28"/>
          <w:szCs w:val="28"/>
        </w:rPr>
      </w:pPr>
      <w:r>
        <w:rPr>
          <w:sz w:val="28"/>
          <w:szCs w:val="28"/>
        </w:rPr>
        <w:t xml:space="preserve">В соответствии со статьями 161, 162 Бюджетного кодекса РФ финансовое обеспечение деятельности казенного учреждения (получателя бюджетных </w:t>
      </w:r>
      <w:r>
        <w:rPr>
          <w:sz w:val="28"/>
          <w:szCs w:val="28"/>
        </w:rPr>
        <w:lastRenderedPageBreak/>
        <w:t>средств) осуществляется на основании бюджетной сметы, т.е. составляет и исполняет бюджетную смету. В соответствии со статьей 221 БК РФ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w:t>
      </w:r>
    </w:p>
    <w:p w:rsidR="004F3878" w:rsidRPr="00911FF0" w:rsidRDefault="004F3878" w:rsidP="004F3878">
      <w:pPr>
        <w:ind w:firstLine="709"/>
        <w:jc w:val="both"/>
        <w:rPr>
          <w:sz w:val="28"/>
          <w:szCs w:val="28"/>
        </w:rPr>
      </w:pPr>
      <w:r>
        <w:rPr>
          <w:sz w:val="28"/>
          <w:szCs w:val="28"/>
        </w:rPr>
        <w:t>МКУ «УГХ» предоставили бюджетную роспись расходов, а не бюджетную смету, что не соответствует требованиям статей 161, 162, 221 БК РФ.</w:t>
      </w:r>
    </w:p>
    <w:p w:rsidR="004F3878" w:rsidRPr="00C74CFB" w:rsidRDefault="004F3878" w:rsidP="00EF4D0A">
      <w:pPr>
        <w:tabs>
          <w:tab w:val="left" w:pos="6300"/>
        </w:tabs>
        <w:ind w:firstLine="720"/>
        <w:jc w:val="both"/>
        <w:rPr>
          <w:b/>
          <w:i/>
          <w:sz w:val="28"/>
          <w:szCs w:val="28"/>
        </w:rPr>
      </w:pPr>
      <w:r w:rsidRPr="008E2BBD">
        <w:rPr>
          <w:b/>
          <w:i/>
          <w:sz w:val="28"/>
          <w:szCs w:val="28"/>
        </w:rPr>
        <w:t>2.2. Выполнение требований законодательства при реализации Программы, в т.ч. при обосновании расходов, предоставление и использование средств местного бюджета.</w:t>
      </w:r>
    </w:p>
    <w:p w:rsidR="004F3878" w:rsidRPr="00FB4A5A" w:rsidRDefault="004F3878" w:rsidP="004F3878">
      <w:pPr>
        <w:ind w:firstLine="709"/>
        <w:jc w:val="both"/>
        <w:rPr>
          <w:b/>
          <w:i/>
          <w:sz w:val="28"/>
          <w:szCs w:val="28"/>
          <w:u w:val="single"/>
        </w:rPr>
      </w:pPr>
      <w:r w:rsidRPr="00FB4A5A">
        <w:rPr>
          <w:b/>
          <w:i/>
          <w:sz w:val="28"/>
          <w:szCs w:val="28"/>
          <w:u w:val="single"/>
        </w:rPr>
        <w:t>Признание жилых домов аварийными</w:t>
      </w:r>
    </w:p>
    <w:p w:rsidR="004F3878" w:rsidRPr="00C74894" w:rsidRDefault="004F3878" w:rsidP="004F3878">
      <w:pPr>
        <w:ind w:firstLine="709"/>
        <w:jc w:val="both"/>
        <w:rPr>
          <w:sz w:val="28"/>
          <w:szCs w:val="28"/>
        </w:rPr>
      </w:pPr>
      <w:r w:rsidRPr="00C74894">
        <w:rPr>
          <w:sz w:val="28"/>
          <w:szCs w:val="28"/>
        </w:rPr>
        <w:t>В настоящее время процедура признания многоквартирного жилого дома аварийным и подлежащим сносу предусмотрена Жилищным кодексом РФ и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от 28 января 2006 года № 47</w:t>
      </w:r>
      <w:r>
        <w:rPr>
          <w:sz w:val="28"/>
          <w:szCs w:val="28"/>
        </w:rPr>
        <w:t xml:space="preserve"> (далее – Положение)</w:t>
      </w:r>
      <w:r w:rsidRPr="00C74894">
        <w:rPr>
          <w:sz w:val="28"/>
          <w:szCs w:val="28"/>
        </w:rPr>
        <w:t>.</w:t>
      </w:r>
    </w:p>
    <w:p w:rsidR="004F3878" w:rsidRDefault="004F3878" w:rsidP="004F3878">
      <w:pPr>
        <w:ind w:firstLine="709"/>
        <w:jc w:val="both"/>
        <w:rPr>
          <w:sz w:val="28"/>
          <w:szCs w:val="28"/>
        </w:rPr>
      </w:pPr>
      <w:r w:rsidRPr="00C74894">
        <w:rPr>
          <w:sz w:val="28"/>
          <w:szCs w:val="28"/>
        </w:rPr>
        <w:t xml:space="preserve"> Как следует из пункта 7 указанного Положения, признание многоквартирного жилого дома аварийным и подлежащим сносу относится к компетенции специально создаваемой межведомственной комиссии. Только данная комиссия может принять решение о том, что жилой дом находится в аварийном состоянии и подлежит сносу. Решение любого другого органа государственной или муниципальной власти по данному вопросу не является юридически обязательным и не влечет последствий для проживающих в многоквартирном жилом доме лиц.</w:t>
      </w:r>
    </w:p>
    <w:p w:rsidR="004F3878" w:rsidRPr="00C74894" w:rsidRDefault="004F3878" w:rsidP="004F3878">
      <w:pPr>
        <w:autoSpaceDE w:val="0"/>
        <w:autoSpaceDN w:val="0"/>
        <w:adjustRightInd w:val="0"/>
        <w:ind w:firstLine="709"/>
        <w:jc w:val="both"/>
        <w:rPr>
          <w:sz w:val="28"/>
          <w:szCs w:val="28"/>
        </w:rPr>
      </w:pPr>
      <w:r>
        <w:rPr>
          <w:sz w:val="28"/>
          <w:szCs w:val="28"/>
        </w:rPr>
        <w:t>В соответствии со статьей 14 Жилищного кодекса РФ К полномочиям органов местного самоуправления в области жилищных отношений относятся - признание в установленном порядке жилых помещений муниципального жилищного фонда непригодными для проживания.</w:t>
      </w:r>
    </w:p>
    <w:p w:rsidR="004F3878" w:rsidRDefault="004F3878" w:rsidP="004F3878">
      <w:pPr>
        <w:ind w:firstLine="709"/>
        <w:jc w:val="both"/>
        <w:rPr>
          <w:sz w:val="28"/>
          <w:szCs w:val="28"/>
        </w:rPr>
      </w:pPr>
      <w:r w:rsidRPr="00C74894">
        <w:rPr>
          <w:sz w:val="28"/>
          <w:szCs w:val="28"/>
        </w:rPr>
        <w:t>В многоквартирном доме, как правило, находятся помещения, относящиеся к частному и муниципальному жилищному фонду. В настоящий момент в отношении многоквартирных жилых домов решения о признании их аварийными и подлежащими сносу принимаются комиссиями, созданными органом местного самоуправления в соответствии с их компетенцией.</w:t>
      </w:r>
      <w:r>
        <w:rPr>
          <w:sz w:val="28"/>
          <w:szCs w:val="28"/>
        </w:rPr>
        <w:t xml:space="preserve"> На территории Волчанского городского округа в соответствии с Уставом данная норма закреплена за администрацией ВГО.</w:t>
      </w:r>
    </w:p>
    <w:p w:rsidR="004F3878" w:rsidRDefault="004F3878" w:rsidP="004F3878">
      <w:pPr>
        <w:ind w:firstLine="709"/>
        <w:jc w:val="both"/>
        <w:rPr>
          <w:sz w:val="28"/>
          <w:szCs w:val="28"/>
        </w:rPr>
      </w:pPr>
      <w:r w:rsidRPr="00B749CF">
        <w:rPr>
          <w:sz w:val="28"/>
          <w:szCs w:val="28"/>
        </w:rPr>
        <w:t>Основания признания многоквартирного жилого дома аварийным и подлежащим сносу определены в разделе 3 Положения.</w:t>
      </w:r>
    </w:p>
    <w:p w:rsidR="004F3878" w:rsidRPr="00B749CF" w:rsidRDefault="004F3878" w:rsidP="004F3878">
      <w:pPr>
        <w:ind w:firstLine="709"/>
        <w:jc w:val="both"/>
        <w:rPr>
          <w:sz w:val="28"/>
          <w:szCs w:val="28"/>
        </w:rPr>
      </w:pPr>
      <w:r w:rsidRPr="00B749CF">
        <w:rPr>
          <w:sz w:val="28"/>
          <w:szCs w:val="28"/>
        </w:rPr>
        <w:t xml:space="preserve">Действующее законодательство уделяет повышенное внимание порядку принятия решения о признании многоквартирного жилого дома аварийным и подлежащим сносу. Оценка соответствия дома установленным требованиям производится исключительно на основании заявления собственника или нанимателя жилого помещения либо на основании заключения органа государственной или муниципальной власти, осуществляющего функции </w:t>
      </w:r>
      <w:r w:rsidRPr="00B749CF">
        <w:rPr>
          <w:sz w:val="28"/>
          <w:szCs w:val="28"/>
        </w:rPr>
        <w:lastRenderedPageBreak/>
        <w:t>контроля или надзора в сфере соблюдения жилищных прав граждан (например, жилищной инспекции или прокуратуры). В связи с этим важно отметить, что межведомственная комиссия не вправе производить оценку состояния дома по собственной инициативе.</w:t>
      </w:r>
    </w:p>
    <w:p w:rsidR="004F3878" w:rsidRDefault="004F3878" w:rsidP="004F3878">
      <w:pPr>
        <w:ind w:firstLine="709"/>
        <w:jc w:val="both"/>
        <w:rPr>
          <w:sz w:val="28"/>
          <w:szCs w:val="28"/>
        </w:rPr>
      </w:pPr>
      <w:r>
        <w:rPr>
          <w:sz w:val="28"/>
          <w:szCs w:val="28"/>
        </w:rPr>
        <w:t>Во исполнение требований Жилищного кодекса РФ, Положения №47 Постановлением главы Волчанского городского округа от 21.10.2008г. №628 «О создании межведомственной постоянно действующей комиссии по признанию помещения пригодным (непригодным) для проживания на территории Волчанского городского округа» утверждено Положение о работе комиссии и состав комиссии. В течение 2013 года дважды вносились изменения в состав комиссии постановлениями №322 от 19.04.2013г.,  №1035 от 30.12.2013г.</w:t>
      </w:r>
    </w:p>
    <w:p w:rsidR="004F3878" w:rsidRDefault="004F3878" w:rsidP="004F3878">
      <w:pPr>
        <w:ind w:firstLine="709"/>
        <w:jc w:val="both"/>
        <w:rPr>
          <w:b/>
          <w:sz w:val="28"/>
          <w:szCs w:val="28"/>
        </w:rPr>
      </w:pPr>
      <w:r>
        <w:rPr>
          <w:b/>
          <w:sz w:val="28"/>
          <w:szCs w:val="28"/>
        </w:rPr>
        <w:t>Мероприятия</w:t>
      </w:r>
      <w:r w:rsidRPr="009520A8">
        <w:rPr>
          <w:b/>
          <w:sz w:val="28"/>
          <w:szCs w:val="28"/>
        </w:rPr>
        <w:t xml:space="preserve"> 1 и 2</w:t>
      </w:r>
      <w:r>
        <w:rPr>
          <w:b/>
          <w:sz w:val="28"/>
          <w:szCs w:val="28"/>
        </w:rPr>
        <w:t xml:space="preserve"> Программы</w:t>
      </w:r>
      <w:r w:rsidRPr="009520A8">
        <w:rPr>
          <w:b/>
          <w:sz w:val="28"/>
          <w:szCs w:val="28"/>
        </w:rPr>
        <w:t xml:space="preserve"> </w:t>
      </w:r>
    </w:p>
    <w:p w:rsidR="004F3878" w:rsidRPr="007D10A1" w:rsidRDefault="004F3878" w:rsidP="004F3878">
      <w:pPr>
        <w:ind w:firstLine="709"/>
        <w:jc w:val="both"/>
        <w:rPr>
          <w:i/>
          <w:sz w:val="28"/>
          <w:szCs w:val="28"/>
        </w:rPr>
      </w:pPr>
      <w:r w:rsidRPr="007D10A1">
        <w:rPr>
          <w:i/>
          <w:sz w:val="28"/>
          <w:szCs w:val="28"/>
        </w:rPr>
        <w:t>«Организация обследования специализированной организацией жилых домов, планируемых к признанию аварийными (8 домов) – документальный итог обследования 8 заключений специализированной организацией»</w:t>
      </w:r>
    </w:p>
    <w:p w:rsidR="004F3878" w:rsidRDefault="004F3878" w:rsidP="004F3878">
      <w:pPr>
        <w:ind w:firstLine="709"/>
        <w:jc w:val="both"/>
        <w:rPr>
          <w:sz w:val="28"/>
          <w:szCs w:val="28"/>
        </w:rPr>
      </w:pPr>
      <w:r>
        <w:rPr>
          <w:sz w:val="28"/>
          <w:szCs w:val="28"/>
        </w:rPr>
        <w:t>В рамках предусмотренных мероприятий 1 и 2 Программы была предоставлена вся информация по объектам и вследствие заключены договора между заказчиком МКУ «УГХ» и ООО «Геопромтехнология» на обследования технического состояния строительных конструкций зданий (жилых домов) следующих объектов в г.Волчанске находящихся по следующим  адресам:</w:t>
      </w:r>
    </w:p>
    <w:p w:rsidR="004F3878" w:rsidRDefault="004F3878" w:rsidP="004F3878">
      <w:pPr>
        <w:numPr>
          <w:ilvl w:val="0"/>
          <w:numId w:val="7"/>
        </w:numPr>
        <w:jc w:val="both"/>
        <w:rPr>
          <w:sz w:val="28"/>
          <w:szCs w:val="28"/>
        </w:rPr>
      </w:pPr>
      <w:r>
        <w:rPr>
          <w:sz w:val="28"/>
          <w:szCs w:val="28"/>
        </w:rPr>
        <w:t>ул. Социалистическая, д.10 – договор №04-3-2013-0005 от 07.04.2013г.;</w:t>
      </w:r>
    </w:p>
    <w:p w:rsidR="004F3878" w:rsidRDefault="004F3878" w:rsidP="004F3878">
      <w:pPr>
        <w:numPr>
          <w:ilvl w:val="0"/>
          <w:numId w:val="7"/>
        </w:numPr>
        <w:jc w:val="both"/>
        <w:rPr>
          <w:sz w:val="28"/>
          <w:szCs w:val="28"/>
        </w:rPr>
      </w:pPr>
      <w:r>
        <w:rPr>
          <w:sz w:val="28"/>
          <w:szCs w:val="28"/>
        </w:rPr>
        <w:t>ул. Кооперативная, д.24  – договор №04-3-2013-0006 от 07.04.2013г.;</w:t>
      </w:r>
    </w:p>
    <w:p w:rsidR="004F3878" w:rsidRDefault="004F3878" w:rsidP="004F3878">
      <w:pPr>
        <w:numPr>
          <w:ilvl w:val="0"/>
          <w:numId w:val="7"/>
        </w:numPr>
        <w:jc w:val="both"/>
        <w:rPr>
          <w:sz w:val="28"/>
          <w:szCs w:val="28"/>
        </w:rPr>
      </w:pPr>
      <w:r>
        <w:rPr>
          <w:sz w:val="28"/>
          <w:szCs w:val="28"/>
        </w:rPr>
        <w:t>ул. Североуральская, д.5 – договор №04-3-2013-0007 от 07.02.2013г.;</w:t>
      </w:r>
    </w:p>
    <w:p w:rsidR="004F3878" w:rsidRDefault="004F3878" w:rsidP="004F3878">
      <w:pPr>
        <w:numPr>
          <w:ilvl w:val="0"/>
          <w:numId w:val="7"/>
        </w:numPr>
        <w:jc w:val="both"/>
        <w:rPr>
          <w:sz w:val="28"/>
          <w:szCs w:val="28"/>
        </w:rPr>
      </w:pPr>
      <w:r>
        <w:rPr>
          <w:sz w:val="28"/>
          <w:szCs w:val="28"/>
        </w:rPr>
        <w:t>ул. Североуральская, д.3 – договор №04-3-2013-0001 от 07.04.2013г.;</w:t>
      </w:r>
    </w:p>
    <w:p w:rsidR="004F3878" w:rsidRDefault="004F3878" w:rsidP="004F3878">
      <w:pPr>
        <w:numPr>
          <w:ilvl w:val="0"/>
          <w:numId w:val="7"/>
        </w:numPr>
        <w:jc w:val="both"/>
        <w:rPr>
          <w:sz w:val="28"/>
          <w:szCs w:val="28"/>
        </w:rPr>
      </w:pPr>
      <w:r>
        <w:rPr>
          <w:sz w:val="28"/>
          <w:szCs w:val="28"/>
        </w:rPr>
        <w:t>ул. Маяковского, д.12 – договор №04-3-2013-0003 от 07.02.2013г.;</w:t>
      </w:r>
    </w:p>
    <w:p w:rsidR="004F3878" w:rsidRDefault="004F3878" w:rsidP="004F3878">
      <w:pPr>
        <w:numPr>
          <w:ilvl w:val="0"/>
          <w:numId w:val="7"/>
        </w:numPr>
        <w:jc w:val="both"/>
        <w:rPr>
          <w:sz w:val="28"/>
          <w:szCs w:val="28"/>
        </w:rPr>
      </w:pPr>
      <w:r>
        <w:rPr>
          <w:sz w:val="28"/>
          <w:szCs w:val="28"/>
        </w:rPr>
        <w:t xml:space="preserve">ул. Молодежная, д.25 – договор№04-3-2013-0002 от 07.02.2013г.; </w:t>
      </w:r>
    </w:p>
    <w:p w:rsidR="004F3878" w:rsidRDefault="004F3878" w:rsidP="004F3878">
      <w:pPr>
        <w:numPr>
          <w:ilvl w:val="0"/>
          <w:numId w:val="7"/>
        </w:numPr>
        <w:jc w:val="both"/>
        <w:rPr>
          <w:sz w:val="28"/>
          <w:szCs w:val="28"/>
        </w:rPr>
      </w:pPr>
      <w:r>
        <w:rPr>
          <w:sz w:val="28"/>
          <w:szCs w:val="28"/>
        </w:rPr>
        <w:t>ул. Станционная, д.23а – договор №04-3-2013-0008 от 07.04.2013г.</w:t>
      </w:r>
    </w:p>
    <w:p w:rsidR="004F3878" w:rsidRDefault="004F3878" w:rsidP="004F3878">
      <w:pPr>
        <w:numPr>
          <w:ilvl w:val="0"/>
          <w:numId w:val="7"/>
        </w:numPr>
        <w:jc w:val="both"/>
        <w:rPr>
          <w:sz w:val="28"/>
          <w:szCs w:val="28"/>
        </w:rPr>
      </w:pPr>
      <w:r>
        <w:rPr>
          <w:sz w:val="28"/>
          <w:szCs w:val="28"/>
        </w:rPr>
        <w:t>ул.Социалистическая, д.12 – договор №04-3-2013-0004 от 07.02.2013г.</w:t>
      </w:r>
    </w:p>
    <w:p w:rsidR="004F3878" w:rsidRDefault="004F3878" w:rsidP="004F3878">
      <w:pPr>
        <w:ind w:firstLine="709"/>
        <w:jc w:val="both"/>
        <w:rPr>
          <w:sz w:val="28"/>
          <w:szCs w:val="28"/>
        </w:rPr>
      </w:pPr>
      <w:r>
        <w:rPr>
          <w:sz w:val="28"/>
          <w:szCs w:val="28"/>
        </w:rPr>
        <w:t xml:space="preserve">По каждому объекту заключен договор, суммы указанных договоров обоснованны, в соответствии с произведенными сметными расчетами. Представлены счета по данным договорам на оплату. Сметы и локальные сметные расчеты на работы по обследованию строительных конструкций объектов согласованы и утверждены сторонами гражданско-правовой сделки ООО «Геопромтехнология» и МКУ «УГХ». </w:t>
      </w:r>
    </w:p>
    <w:p w:rsidR="004F3878" w:rsidRDefault="004F3878" w:rsidP="004F3878">
      <w:pPr>
        <w:ind w:firstLine="709"/>
        <w:jc w:val="both"/>
        <w:rPr>
          <w:sz w:val="28"/>
          <w:szCs w:val="28"/>
        </w:rPr>
      </w:pPr>
      <w:r>
        <w:rPr>
          <w:sz w:val="28"/>
          <w:szCs w:val="28"/>
        </w:rPr>
        <w:t xml:space="preserve">ООО «Геопромтехнология» имеет свидетельство саморегулируемой организации №П-084/281209-069, имеющей право проведения работ по обследованию строительных конструкций зданий и сооружений. Обследование проводилось в два этапа. </w:t>
      </w:r>
    </w:p>
    <w:p w:rsidR="004F3878" w:rsidRDefault="004F3878" w:rsidP="004F3878">
      <w:pPr>
        <w:numPr>
          <w:ilvl w:val="0"/>
          <w:numId w:val="9"/>
        </w:numPr>
        <w:jc w:val="both"/>
        <w:rPr>
          <w:sz w:val="28"/>
          <w:szCs w:val="28"/>
        </w:rPr>
      </w:pPr>
      <w:r>
        <w:rPr>
          <w:sz w:val="28"/>
          <w:szCs w:val="28"/>
        </w:rPr>
        <w:t>Предварительное обследование.</w:t>
      </w:r>
    </w:p>
    <w:p w:rsidR="004F3878" w:rsidRDefault="004F3878" w:rsidP="004F3878">
      <w:pPr>
        <w:numPr>
          <w:ilvl w:val="0"/>
          <w:numId w:val="9"/>
        </w:numPr>
        <w:jc w:val="both"/>
        <w:rPr>
          <w:sz w:val="28"/>
          <w:szCs w:val="28"/>
        </w:rPr>
      </w:pPr>
      <w:r>
        <w:rPr>
          <w:sz w:val="28"/>
          <w:szCs w:val="28"/>
        </w:rPr>
        <w:t xml:space="preserve">Визуальнй осмотр зданий с фотофиксацией выявленных дефектов. </w:t>
      </w:r>
    </w:p>
    <w:p w:rsidR="004F3878" w:rsidRDefault="004F3878" w:rsidP="004F3878">
      <w:pPr>
        <w:ind w:firstLine="709"/>
        <w:jc w:val="both"/>
        <w:rPr>
          <w:sz w:val="28"/>
          <w:szCs w:val="28"/>
        </w:rPr>
      </w:pPr>
      <w:r>
        <w:rPr>
          <w:sz w:val="28"/>
          <w:szCs w:val="28"/>
        </w:rPr>
        <w:t>При проведении визуального обследования были выявлены дефекты, относящиеся к категории аварийных, не требующих дальнейшего инструментального обследования.</w:t>
      </w:r>
    </w:p>
    <w:p w:rsidR="004F3878" w:rsidRDefault="004F3878" w:rsidP="004F3878">
      <w:pPr>
        <w:ind w:firstLine="709"/>
        <w:jc w:val="both"/>
        <w:rPr>
          <w:sz w:val="28"/>
          <w:szCs w:val="28"/>
        </w:rPr>
      </w:pPr>
      <w:r>
        <w:rPr>
          <w:sz w:val="28"/>
          <w:szCs w:val="28"/>
        </w:rPr>
        <w:lastRenderedPageBreak/>
        <w:t xml:space="preserve">По итогам обследования составлены и представлены отчеты, утвержденные генеральным директором А.С.Шаровым. Данные отчеты содержат всю необходимую информацию. </w:t>
      </w:r>
    </w:p>
    <w:p w:rsidR="004F3878" w:rsidRDefault="004F3878" w:rsidP="004F3878">
      <w:pPr>
        <w:ind w:firstLine="709"/>
        <w:jc w:val="both"/>
        <w:rPr>
          <w:sz w:val="28"/>
          <w:szCs w:val="28"/>
        </w:rPr>
      </w:pPr>
      <w:r>
        <w:rPr>
          <w:sz w:val="28"/>
          <w:szCs w:val="28"/>
        </w:rPr>
        <w:t>Договоры, оплата по мероприятиям 1, 2 Программы отражены в Таблице 2.</w:t>
      </w:r>
    </w:p>
    <w:p w:rsidR="004F3878" w:rsidRDefault="004F3878" w:rsidP="004F3878">
      <w:pPr>
        <w:ind w:firstLine="709"/>
        <w:jc w:val="right"/>
        <w:rPr>
          <w:sz w:val="28"/>
          <w:szCs w:val="28"/>
        </w:rPr>
      </w:pPr>
      <w:r>
        <w:rPr>
          <w:sz w:val="28"/>
          <w:szCs w:val="28"/>
        </w:rPr>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728"/>
        <w:gridCol w:w="2659"/>
      </w:tblGrid>
      <w:tr w:rsidR="004F3878" w:rsidRPr="007D7707" w:rsidTr="00167804">
        <w:tc>
          <w:tcPr>
            <w:tcW w:w="4077" w:type="dxa"/>
            <w:vAlign w:val="center"/>
          </w:tcPr>
          <w:p w:rsidR="004F3878" w:rsidRPr="007D7707" w:rsidRDefault="004F3878" w:rsidP="00167804">
            <w:pPr>
              <w:jc w:val="center"/>
            </w:pPr>
            <w:r w:rsidRPr="007D7707">
              <w:t>Номер договора</w:t>
            </w:r>
          </w:p>
        </w:tc>
        <w:tc>
          <w:tcPr>
            <w:tcW w:w="2728" w:type="dxa"/>
            <w:vAlign w:val="center"/>
          </w:tcPr>
          <w:p w:rsidR="004F3878" w:rsidRPr="007D7707" w:rsidRDefault="004F3878" w:rsidP="00167804">
            <w:pPr>
              <w:jc w:val="center"/>
            </w:pPr>
            <w:r w:rsidRPr="007D7707">
              <w:t>Номер платежного поручения</w:t>
            </w:r>
            <w:r>
              <w:t xml:space="preserve"> (№/дата)</w:t>
            </w:r>
          </w:p>
        </w:tc>
        <w:tc>
          <w:tcPr>
            <w:tcW w:w="2659" w:type="dxa"/>
            <w:vAlign w:val="center"/>
          </w:tcPr>
          <w:p w:rsidR="004F3878" w:rsidRPr="007D7707" w:rsidRDefault="004F3878" w:rsidP="00167804">
            <w:pPr>
              <w:jc w:val="center"/>
            </w:pPr>
            <w:r w:rsidRPr="007D7707">
              <w:t>Сумма (рублей)</w:t>
            </w:r>
          </w:p>
        </w:tc>
      </w:tr>
      <w:tr w:rsidR="004F3878" w:rsidRPr="007D7707" w:rsidTr="00167804">
        <w:tc>
          <w:tcPr>
            <w:tcW w:w="4077" w:type="dxa"/>
          </w:tcPr>
          <w:p w:rsidR="004F3878" w:rsidRPr="007D7707" w:rsidRDefault="004F3878" w:rsidP="00167804">
            <w:pPr>
              <w:jc w:val="both"/>
            </w:pPr>
            <w:r w:rsidRPr="007D7707">
              <w:t>04-3-2013-0001 от 07.04.2013г.</w:t>
            </w:r>
          </w:p>
        </w:tc>
        <w:tc>
          <w:tcPr>
            <w:tcW w:w="2728" w:type="dxa"/>
          </w:tcPr>
          <w:p w:rsidR="004F3878" w:rsidRPr="007D7707" w:rsidRDefault="004F3878" w:rsidP="00167804">
            <w:pPr>
              <w:jc w:val="both"/>
            </w:pPr>
            <w:r>
              <w:t>215/11.04.2013г.</w:t>
            </w:r>
          </w:p>
        </w:tc>
        <w:tc>
          <w:tcPr>
            <w:tcW w:w="2659" w:type="dxa"/>
          </w:tcPr>
          <w:p w:rsidR="004F3878" w:rsidRPr="007D7707" w:rsidRDefault="004F3878" w:rsidP="00167804">
            <w:pPr>
              <w:jc w:val="both"/>
            </w:pPr>
            <w:r>
              <w:t>24 370,71</w:t>
            </w:r>
          </w:p>
        </w:tc>
      </w:tr>
      <w:tr w:rsidR="004F3878" w:rsidRPr="007D7707" w:rsidTr="00167804">
        <w:tc>
          <w:tcPr>
            <w:tcW w:w="4077" w:type="dxa"/>
          </w:tcPr>
          <w:p w:rsidR="004F3878" w:rsidRPr="007D7707" w:rsidRDefault="004F3878" w:rsidP="00167804">
            <w:pPr>
              <w:jc w:val="both"/>
            </w:pPr>
            <w:r w:rsidRPr="007D7707">
              <w:t>04-3-2013-0002 от 07.02.2013г.</w:t>
            </w:r>
          </w:p>
        </w:tc>
        <w:tc>
          <w:tcPr>
            <w:tcW w:w="2728" w:type="dxa"/>
          </w:tcPr>
          <w:p w:rsidR="004F3878" w:rsidRPr="007D7707" w:rsidRDefault="004F3878" w:rsidP="00167804">
            <w:pPr>
              <w:jc w:val="both"/>
            </w:pPr>
            <w:r>
              <w:t>184/28.03.2013г.</w:t>
            </w:r>
          </w:p>
        </w:tc>
        <w:tc>
          <w:tcPr>
            <w:tcW w:w="2659" w:type="dxa"/>
          </w:tcPr>
          <w:p w:rsidR="004F3878" w:rsidRPr="007D7707" w:rsidRDefault="004F3878" w:rsidP="00167804">
            <w:pPr>
              <w:jc w:val="both"/>
            </w:pPr>
            <w:r>
              <w:t>26 223,39</w:t>
            </w:r>
          </w:p>
        </w:tc>
      </w:tr>
      <w:tr w:rsidR="004F3878" w:rsidRPr="007D7707" w:rsidTr="00167804">
        <w:tc>
          <w:tcPr>
            <w:tcW w:w="4077" w:type="dxa"/>
          </w:tcPr>
          <w:p w:rsidR="004F3878" w:rsidRPr="007D7707" w:rsidRDefault="004F3878" w:rsidP="00167804">
            <w:pPr>
              <w:jc w:val="both"/>
            </w:pPr>
            <w:r w:rsidRPr="007D7707">
              <w:t>04-3-2013-0003 от 07.02.2013г.</w:t>
            </w:r>
          </w:p>
        </w:tc>
        <w:tc>
          <w:tcPr>
            <w:tcW w:w="2728" w:type="dxa"/>
          </w:tcPr>
          <w:p w:rsidR="004F3878" w:rsidRPr="007D7707" w:rsidRDefault="004F3878" w:rsidP="00167804">
            <w:pPr>
              <w:jc w:val="both"/>
            </w:pPr>
            <w:r>
              <w:t>186/28.03.2013г.</w:t>
            </w:r>
          </w:p>
        </w:tc>
        <w:tc>
          <w:tcPr>
            <w:tcW w:w="2659" w:type="dxa"/>
          </w:tcPr>
          <w:p w:rsidR="004F3878" w:rsidRPr="007D7707" w:rsidRDefault="004F3878" w:rsidP="00167804">
            <w:pPr>
              <w:jc w:val="both"/>
            </w:pPr>
            <w:r>
              <w:t>26 178,36</w:t>
            </w:r>
          </w:p>
        </w:tc>
      </w:tr>
      <w:tr w:rsidR="004F3878" w:rsidRPr="007D7707" w:rsidTr="00167804">
        <w:tc>
          <w:tcPr>
            <w:tcW w:w="4077" w:type="dxa"/>
          </w:tcPr>
          <w:p w:rsidR="004F3878" w:rsidRPr="007D7707" w:rsidRDefault="004F3878" w:rsidP="00167804">
            <w:pPr>
              <w:jc w:val="both"/>
            </w:pPr>
            <w:r w:rsidRPr="007D7707">
              <w:t>04-3-2013-0004 от 07.02.2013г.</w:t>
            </w:r>
          </w:p>
        </w:tc>
        <w:tc>
          <w:tcPr>
            <w:tcW w:w="2728" w:type="dxa"/>
          </w:tcPr>
          <w:p w:rsidR="004F3878" w:rsidRPr="007D7707" w:rsidRDefault="004F3878" w:rsidP="00167804">
            <w:pPr>
              <w:jc w:val="both"/>
            </w:pPr>
            <w:r>
              <w:t>187/28.03.2013г.</w:t>
            </w:r>
          </w:p>
        </w:tc>
        <w:tc>
          <w:tcPr>
            <w:tcW w:w="2659" w:type="dxa"/>
          </w:tcPr>
          <w:p w:rsidR="004F3878" w:rsidRPr="007D7707" w:rsidRDefault="004F3878" w:rsidP="00167804">
            <w:pPr>
              <w:jc w:val="both"/>
            </w:pPr>
            <w:r>
              <w:t>25 956,77</w:t>
            </w:r>
          </w:p>
        </w:tc>
      </w:tr>
      <w:tr w:rsidR="004F3878" w:rsidRPr="007D7707" w:rsidTr="00167804">
        <w:tc>
          <w:tcPr>
            <w:tcW w:w="4077" w:type="dxa"/>
          </w:tcPr>
          <w:p w:rsidR="004F3878" w:rsidRPr="007D7707" w:rsidRDefault="004F3878" w:rsidP="00167804">
            <w:pPr>
              <w:jc w:val="both"/>
            </w:pPr>
            <w:r w:rsidRPr="007D7707">
              <w:t>04-3-2013-0005 от 07.04.2013г.</w:t>
            </w:r>
          </w:p>
        </w:tc>
        <w:tc>
          <w:tcPr>
            <w:tcW w:w="2728" w:type="dxa"/>
          </w:tcPr>
          <w:p w:rsidR="004F3878" w:rsidRPr="007D7707" w:rsidRDefault="004F3878" w:rsidP="00167804">
            <w:pPr>
              <w:jc w:val="both"/>
            </w:pPr>
            <w:r>
              <w:t>216/11.04.2013г.</w:t>
            </w:r>
          </w:p>
        </w:tc>
        <w:tc>
          <w:tcPr>
            <w:tcW w:w="2659" w:type="dxa"/>
          </w:tcPr>
          <w:p w:rsidR="004F3878" w:rsidRPr="007D7707" w:rsidRDefault="004F3878" w:rsidP="00167804">
            <w:pPr>
              <w:jc w:val="both"/>
            </w:pPr>
            <w:r>
              <w:t>25 067,99</w:t>
            </w:r>
          </w:p>
        </w:tc>
      </w:tr>
      <w:tr w:rsidR="004F3878" w:rsidRPr="007D7707" w:rsidTr="00167804">
        <w:tc>
          <w:tcPr>
            <w:tcW w:w="4077" w:type="dxa"/>
          </w:tcPr>
          <w:p w:rsidR="004F3878" w:rsidRPr="007D7707" w:rsidRDefault="004F3878" w:rsidP="00167804">
            <w:pPr>
              <w:jc w:val="both"/>
            </w:pPr>
            <w:r w:rsidRPr="007D7707">
              <w:t>04-3-2013-0006 от 07.04.2013г.</w:t>
            </w:r>
          </w:p>
        </w:tc>
        <w:tc>
          <w:tcPr>
            <w:tcW w:w="2728" w:type="dxa"/>
          </w:tcPr>
          <w:p w:rsidR="004F3878" w:rsidRPr="007D7707" w:rsidRDefault="004F3878" w:rsidP="00167804">
            <w:pPr>
              <w:jc w:val="both"/>
            </w:pPr>
            <w:r>
              <w:t>217/11.04.2013г.</w:t>
            </w:r>
          </w:p>
        </w:tc>
        <w:tc>
          <w:tcPr>
            <w:tcW w:w="2659" w:type="dxa"/>
          </w:tcPr>
          <w:p w:rsidR="004F3878" w:rsidRPr="007D7707" w:rsidRDefault="004F3878" w:rsidP="00167804">
            <w:pPr>
              <w:jc w:val="both"/>
            </w:pPr>
            <w:r>
              <w:t>22 045,66</w:t>
            </w:r>
          </w:p>
        </w:tc>
      </w:tr>
      <w:tr w:rsidR="004F3878" w:rsidRPr="007D7707" w:rsidTr="00167804">
        <w:tc>
          <w:tcPr>
            <w:tcW w:w="4077" w:type="dxa"/>
          </w:tcPr>
          <w:p w:rsidR="004F3878" w:rsidRPr="007D7707" w:rsidRDefault="004F3878" w:rsidP="00167804">
            <w:pPr>
              <w:jc w:val="both"/>
            </w:pPr>
            <w:r w:rsidRPr="007D7707">
              <w:t>04-3-2013-0007 от 07.02.2013г.</w:t>
            </w:r>
          </w:p>
        </w:tc>
        <w:tc>
          <w:tcPr>
            <w:tcW w:w="2728" w:type="dxa"/>
          </w:tcPr>
          <w:p w:rsidR="004F3878" w:rsidRPr="007D7707" w:rsidRDefault="004F3878" w:rsidP="00167804">
            <w:pPr>
              <w:jc w:val="both"/>
            </w:pPr>
            <w:r>
              <w:t>185/28.03.2013г.</w:t>
            </w:r>
          </w:p>
        </w:tc>
        <w:tc>
          <w:tcPr>
            <w:tcW w:w="2659" w:type="dxa"/>
          </w:tcPr>
          <w:p w:rsidR="004F3878" w:rsidRPr="007D7707" w:rsidRDefault="004F3878" w:rsidP="00167804">
            <w:pPr>
              <w:jc w:val="both"/>
            </w:pPr>
            <w:r>
              <w:t>19 519,12</w:t>
            </w:r>
          </w:p>
        </w:tc>
      </w:tr>
      <w:tr w:rsidR="004F3878" w:rsidRPr="007D7707" w:rsidTr="00167804">
        <w:tc>
          <w:tcPr>
            <w:tcW w:w="4077" w:type="dxa"/>
          </w:tcPr>
          <w:p w:rsidR="004F3878" w:rsidRPr="007D7707" w:rsidRDefault="004F3878" w:rsidP="00167804">
            <w:pPr>
              <w:jc w:val="both"/>
            </w:pPr>
            <w:r w:rsidRPr="007D7707">
              <w:t>04-3-2013</w:t>
            </w:r>
            <w:r>
              <w:t>-000</w:t>
            </w:r>
            <w:r w:rsidRPr="007D7707">
              <w:t>8 от 07.04.2013г.</w:t>
            </w:r>
          </w:p>
        </w:tc>
        <w:tc>
          <w:tcPr>
            <w:tcW w:w="2728" w:type="dxa"/>
          </w:tcPr>
          <w:p w:rsidR="004F3878" w:rsidRPr="007D7707" w:rsidRDefault="004F3878" w:rsidP="00167804">
            <w:pPr>
              <w:jc w:val="both"/>
            </w:pPr>
            <w:r>
              <w:t xml:space="preserve">212/11.04.2013г. </w:t>
            </w:r>
          </w:p>
        </w:tc>
        <w:tc>
          <w:tcPr>
            <w:tcW w:w="2659" w:type="dxa"/>
          </w:tcPr>
          <w:p w:rsidR="004F3878" w:rsidRPr="007D7707" w:rsidRDefault="004F3878" w:rsidP="00167804">
            <w:pPr>
              <w:jc w:val="both"/>
            </w:pPr>
            <w:r>
              <w:t>19 458,89</w:t>
            </w:r>
          </w:p>
        </w:tc>
      </w:tr>
      <w:tr w:rsidR="004F3878" w:rsidRPr="00C46C84" w:rsidTr="00167804">
        <w:tc>
          <w:tcPr>
            <w:tcW w:w="4077" w:type="dxa"/>
          </w:tcPr>
          <w:p w:rsidR="004F3878" w:rsidRPr="00C46C84" w:rsidRDefault="004F3878" w:rsidP="00167804">
            <w:pPr>
              <w:jc w:val="both"/>
              <w:rPr>
                <w:b/>
              </w:rPr>
            </w:pPr>
            <w:r w:rsidRPr="00C46C84">
              <w:rPr>
                <w:b/>
              </w:rPr>
              <w:t>ИТОГО: 8 договоров на 8 объектов</w:t>
            </w:r>
          </w:p>
        </w:tc>
        <w:tc>
          <w:tcPr>
            <w:tcW w:w="2728" w:type="dxa"/>
          </w:tcPr>
          <w:p w:rsidR="004F3878" w:rsidRPr="00C46C84" w:rsidRDefault="004F3878" w:rsidP="00167804">
            <w:pPr>
              <w:jc w:val="both"/>
              <w:rPr>
                <w:b/>
              </w:rPr>
            </w:pPr>
          </w:p>
        </w:tc>
        <w:tc>
          <w:tcPr>
            <w:tcW w:w="2659" w:type="dxa"/>
          </w:tcPr>
          <w:p w:rsidR="004F3878" w:rsidRPr="00C46C84" w:rsidRDefault="004F3878" w:rsidP="00167804">
            <w:pPr>
              <w:jc w:val="both"/>
              <w:rPr>
                <w:b/>
              </w:rPr>
            </w:pPr>
            <w:r w:rsidRPr="00C46C84">
              <w:rPr>
                <w:b/>
              </w:rPr>
              <w:t>188 820,89</w:t>
            </w:r>
          </w:p>
        </w:tc>
      </w:tr>
    </w:tbl>
    <w:p w:rsidR="004F3878" w:rsidRDefault="004F3878" w:rsidP="004F3878">
      <w:pPr>
        <w:ind w:firstLine="709"/>
        <w:jc w:val="both"/>
        <w:rPr>
          <w:sz w:val="28"/>
          <w:szCs w:val="28"/>
        </w:rPr>
      </w:pPr>
    </w:p>
    <w:p w:rsidR="004F3878" w:rsidRDefault="004F3878" w:rsidP="004F3878">
      <w:pPr>
        <w:ind w:firstLine="709"/>
        <w:jc w:val="both"/>
        <w:rPr>
          <w:sz w:val="28"/>
          <w:szCs w:val="28"/>
        </w:rPr>
      </w:pPr>
      <w:r>
        <w:rPr>
          <w:sz w:val="28"/>
          <w:szCs w:val="28"/>
        </w:rPr>
        <w:t xml:space="preserve">Таким образом, сумма на реализацию </w:t>
      </w:r>
      <w:r w:rsidRPr="008632CC">
        <w:rPr>
          <w:b/>
          <w:sz w:val="28"/>
          <w:szCs w:val="28"/>
        </w:rPr>
        <w:t xml:space="preserve">1 </w:t>
      </w:r>
      <w:r>
        <w:rPr>
          <w:sz w:val="28"/>
          <w:szCs w:val="28"/>
        </w:rPr>
        <w:t xml:space="preserve">и </w:t>
      </w:r>
      <w:r w:rsidRPr="008632CC">
        <w:rPr>
          <w:b/>
          <w:sz w:val="28"/>
          <w:szCs w:val="28"/>
        </w:rPr>
        <w:t>2</w:t>
      </w:r>
      <w:r>
        <w:rPr>
          <w:sz w:val="28"/>
          <w:szCs w:val="28"/>
        </w:rPr>
        <w:t xml:space="preserve"> </w:t>
      </w:r>
      <w:r w:rsidRPr="00D6186B">
        <w:rPr>
          <w:b/>
          <w:sz w:val="28"/>
          <w:szCs w:val="28"/>
        </w:rPr>
        <w:t>мероприятий</w:t>
      </w:r>
      <w:r>
        <w:rPr>
          <w:sz w:val="28"/>
          <w:szCs w:val="28"/>
        </w:rPr>
        <w:t xml:space="preserve"> Программы составила </w:t>
      </w:r>
      <w:r w:rsidRPr="0071095A">
        <w:rPr>
          <w:b/>
          <w:sz w:val="28"/>
          <w:szCs w:val="28"/>
        </w:rPr>
        <w:t xml:space="preserve">188 820,89 </w:t>
      </w:r>
      <w:r>
        <w:rPr>
          <w:sz w:val="28"/>
          <w:szCs w:val="28"/>
        </w:rPr>
        <w:t xml:space="preserve">рублей, что соответствует утвержденной в программе сумме. </w:t>
      </w:r>
    </w:p>
    <w:p w:rsidR="004F3878" w:rsidRDefault="004F3878" w:rsidP="004F3878">
      <w:pPr>
        <w:ind w:firstLine="709"/>
        <w:jc w:val="both"/>
        <w:rPr>
          <w:sz w:val="28"/>
          <w:szCs w:val="28"/>
        </w:rPr>
      </w:pPr>
      <w:r>
        <w:rPr>
          <w:sz w:val="28"/>
          <w:szCs w:val="28"/>
        </w:rPr>
        <w:t xml:space="preserve">По </w:t>
      </w:r>
      <w:r w:rsidRPr="00D6186B">
        <w:rPr>
          <w:b/>
          <w:sz w:val="28"/>
          <w:szCs w:val="28"/>
        </w:rPr>
        <w:t xml:space="preserve">мероприятию </w:t>
      </w:r>
      <w:r w:rsidRPr="00983E8B">
        <w:rPr>
          <w:b/>
          <w:sz w:val="28"/>
          <w:szCs w:val="28"/>
        </w:rPr>
        <w:t>3</w:t>
      </w:r>
      <w:r>
        <w:rPr>
          <w:sz w:val="28"/>
          <w:szCs w:val="28"/>
        </w:rPr>
        <w:t xml:space="preserve"> Программы.</w:t>
      </w:r>
    </w:p>
    <w:p w:rsidR="004F3878" w:rsidRPr="0002503E" w:rsidRDefault="004F3878" w:rsidP="004F3878">
      <w:pPr>
        <w:ind w:firstLine="709"/>
        <w:jc w:val="both"/>
        <w:rPr>
          <w:i/>
          <w:sz w:val="28"/>
          <w:szCs w:val="28"/>
        </w:rPr>
      </w:pPr>
      <w:r w:rsidRPr="0002503E">
        <w:rPr>
          <w:i/>
          <w:sz w:val="28"/>
          <w:szCs w:val="28"/>
        </w:rPr>
        <w:t xml:space="preserve">«Заключение и акты осмотров межведомственной комиссии по каждому жилому дому – объекту обследования». </w:t>
      </w:r>
    </w:p>
    <w:p w:rsidR="004F3878" w:rsidRDefault="004F3878" w:rsidP="004F3878">
      <w:pPr>
        <w:ind w:firstLine="709"/>
        <w:jc w:val="both"/>
        <w:rPr>
          <w:sz w:val="28"/>
          <w:szCs w:val="28"/>
        </w:rPr>
      </w:pPr>
      <w:r>
        <w:rPr>
          <w:sz w:val="28"/>
          <w:szCs w:val="28"/>
        </w:rPr>
        <w:t xml:space="preserve">Межведомственной комиссией в составе, утвержденным Постановлением главы ВГО от 19.04.2013г. №322 по обращению собственника помещений  Комитета по управлению имуществом ВГО, было проведено обследование данных указанных выше объектов, по итогам которого в соответствии с Положением №47 были составлены Акты обследования помещения и заключение о признании жилого помещения пригодным (непригодным) для постоянного проживания. </w:t>
      </w:r>
    </w:p>
    <w:p w:rsidR="004F3878" w:rsidRDefault="004F3878" w:rsidP="004F3878">
      <w:pPr>
        <w:numPr>
          <w:ilvl w:val="0"/>
          <w:numId w:val="8"/>
        </w:numPr>
        <w:jc w:val="both"/>
        <w:rPr>
          <w:sz w:val="28"/>
          <w:szCs w:val="28"/>
        </w:rPr>
      </w:pPr>
      <w:r w:rsidRPr="00882E8E">
        <w:rPr>
          <w:sz w:val="28"/>
          <w:szCs w:val="28"/>
        </w:rPr>
        <w:t xml:space="preserve">ул. Социалистическая, д.10 </w:t>
      </w:r>
      <w:r>
        <w:rPr>
          <w:sz w:val="28"/>
          <w:szCs w:val="28"/>
        </w:rPr>
        <w:t>– Акт и Заключение №11-МКД/13 от 24.06.2013г.</w:t>
      </w:r>
    </w:p>
    <w:p w:rsidR="004F3878" w:rsidRDefault="004F3878" w:rsidP="004F3878">
      <w:pPr>
        <w:numPr>
          <w:ilvl w:val="0"/>
          <w:numId w:val="8"/>
        </w:numPr>
        <w:jc w:val="both"/>
        <w:rPr>
          <w:sz w:val="28"/>
          <w:szCs w:val="28"/>
        </w:rPr>
      </w:pPr>
      <w:r w:rsidRPr="00882E8E">
        <w:rPr>
          <w:sz w:val="28"/>
          <w:szCs w:val="28"/>
        </w:rPr>
        <w:t>ул. Кооперативная, д.24  –</w:t>
      </w:r>
      <w:r>
        <w:rPr>
          <w:sz w:val="28"/>
          <w:szCs w:val="28"/>
        </w:rPr>
        <w:t xml:space="preserve"> Акт и Заключение №15-МКД/13 от 24.06.2013г. </w:t>
      </w:r>
    </w:p>
    <w:p w:rsidR="004F3878" w:rsidRDefault="004F3878" w:rsidP="004F3878">
      <w:pPr>
        <w:numPr>
          <w:ilvl w:val="0"/>
          <w:numId w:val="8"/>
        </w:numPr>
        <w:jc w:val="both"/>
        <w:rPr>
          <w:sz w:val="28"/>
          <w:szCs w:val="28"/>
        </w:rPr>
      </w:pPr>
      <w:r w:rsidRPr="00882E8E">
        <w:rPr>
          <w:sz w:val="28"/>
          <w:szCs w:val="28"/>
        </w:rPr>
        <w:t xml:space="preserve">ул. Североуральская, д.5 – </w:t>
      </w:r>
      <w:r>
        <w:rPr>
          <w:sz w:val="28"/>
          <w:szCs w:val="28"/>
        </w:rPr>
        <w:t>Акт и Заключение №7-МКД/13 от 13.05.2013г.</w:t>
      </w:r>
    </w:p>
    <w:p w:rsidR="004F3878" w:rsidRDefault="004F3878" w:rsidP="004F3878">
      <w:pPr>
        <w:numPr>
          <w:ilvl w:val="0"/>
          <w:numId w:val="8"/>
        </w:numPr>
        <w:jc w:val="both"/>
        <w:rPr>
          <w:sz w:val="28"/>
          <w:szCs w:val="28"/>
        </w:rPr>
      </w:pPr>
      <w:r w:rsidRPr="00882E8E">
        <w:rPr>
          <w:sz w:val="28"/>
          <w:szCs w:val="28"/>
        </w:rPr>
        <w:t>ул. Североуральская, д.3 –</w:t>
      </w:r>
      <w:r>
        <w:rPr>
          <w:sz w:val="28"/>
          <w:szCs w:val="28"/>
        </w:rPr>
        <w:t xml:space="preserve"> Акт №14-МКД/13 от 24.06.2013г.</w:t>
      </w:r>
    </w:p>
    <w:p w:rsidR="004F3878" w:rsidRDefault="004F3878" w:rsidP="004F3878">
      <w:pPr>
        <w:numPr>
          <w:ilvl w:val="0"/>
          <w:numId w:val="8"/>
        </w:numPr>
        <w:jc w:val="both"/>
        <w:rPr>
          <w:sz w:val="28"/>
          <w:szCs w:val="28"/>
        </w:rPr>
      </w:pPr>
      <w:r w:rsidRPr="00882E8E">
        <w:rPr>
          <w:sz w:val="28"/>
          <w:szCs w:val="28"/>
        </w:rPr>
        <w:t>ул. Маяковского, д.12 –</w:t>
      </w:r>
      <w:r>
        <w:rPr>
          <w:sz w:val="28"/>
          <w:szCs w:val="28"/>
        </w:rPr>
        <w:t xml:space="preserve"> Акт и Заключение №13-МКД/13 от 24.06.2013г.</w:t>
      </w:r>
    </w:p>
    <w:p w:rsidR="004F3878" w:rsidRDefault="004F3878" w:rsidP="004F3878">
      <w:pPr>
        <w:numPr>
          <w:ilvl w:val="0"/>
          <w:numId w:val="8"/>
        </w:numPr>
        <w:jc w:val="both"/>
        <w:rPr>
          <w:sz w:val="28"/>
          <w:szCs w:val="28"/>
        </w:rPr>
      </w:pPr>
      <w:r w:rsidRPr="00882E8E">
        <w:rPr>
          <w:sz w:val="28"/>
          <w:szCs w:val="28"/>
        </w:rPr>
        <w:t xml:space="preserve">ул. Молодежная, д.25 – </w:t>
      </w:r>
      <w:r>
        <w:rPr>
          <w:sz w:val="28"/>
          <w:szCs w:val="28"/>
        </w:rPr>
        <w:t>Акт и Заключение №12-МКД/13 от 24.06.2013г.</w:t>
      </w:r>
    </w:p>
    <w:p w:rsidR="004F3878" w:rsidRDefault="004F3878" w:rsidP="004F3878">
      <w:pPr>
        <w:numPr>
          <w:ilvl w:val="0"/>
          <w:numId w:val="8"/>
        </w:numPr>
        <w:jc w:val="both"/>
        <w:rPr>
          <w:sz w:val="28"/>
          <w:szCs w:val="28"/>
        </w:rPr>
      </w:pPr>
      <w:r w:rsidRPr="00882E8E">
        <w:rPr>
          <w:sz w:val="28"/>
          <w:szCs w:val="28"/>
        </w:rPr>
        <w:t>ул. Станционная, д.23а –</w:t>
      </w:r>
      <w:r>
        <w:rPr>
          <w:sz w:val="28"/>
          <w:szCs w:val="28"/>
        </w:rPr>
        <w:t xml:space="preserve"> Акт и Заключение №16-МКД/13 от 24.06.2013г.</w:t>
      </w:r>
    </w:p>
    <w:p w:rsidR="004F3878" w:rsidRDefault="004F3878" w:rsidP="004F3878">
      <w:pPr>
        <w:numPr>
          <w:ilvl w:val="0"/>
          <w:numId w:val="8"/>
        </w:numPr>
        <w:jc w:val="both"/>
        <w:rPr>
          <w:sz w:val="28"/>
          <w:szCs w:val="28"/>
        </w:rPr>
      </w:pPr>
      <w:r w:rsidRPr="00882E8E">
        <w:rPr>
          <w:sz w:val="28"/>
          <w:szCs w:val="28"/>
        </w:rPr>
        <w:t>ул.Социалистическая, д.12 –</w:t>
      </w:r>
      <w:r>
        <w:rPr>
          <w:sz w:val="28"/>
          <w:szCs w:val="28"/>
        </w:rPr>
        <w:t xml:space="preserve"> Акт и Заключение №5-МКД/13 от 13.05.2013г.</w:t>
      </w:r>
    </w:p>
    <w:p w:rsidR="004F3878" w:rsidRPr="00882E8E" w:rsidRDefault="004F3878" w:rsidP="004F3878">
      <w:pPr>
        <w:numPr>
          <w:ilvl w:val="0"/>
          <w:numId w:val="8"/>
        </w:numPr>
        <w:jc w:val="both"/>
        <w:rPr>
          <w:sz w:val="28"/>
          <w:szCs w:val="28"/>
        </w:rPr>
      </w:pPr>
      <w:r>
        <w:rPr>
          <w:sz w:val="28"/>
          <w:szCs w:val="28"/>
        </w:rPr>
        <w:t>ул. Краснотурьинская, д. 19 – Акт и Заключение №6-МКД/13 от 13.05.2013г.</w:t>
      </w:r>
    </w:p>
    <w:p w:rsidR="004F3878" w:rsidRDefault="004F3878" w:rsidP="004F3878">
      <w:pPr>
        <w:ind w:firstLine="709"/>
        <w:jc w:val="both"/>
        <w:rPr>
          <w:sz w:val="28"/>
          <w:szCs w:val="28"/>
        </w:rPr>
      </w:pPr>
      <w:r>
        <w:rPr>
          <w:sz w:val="28"/>
          <w:szCs w:val="28"/>
        </w:rPr>
        <w:t>Межведомственная  комиссия по всем объектам приняла заключения об аварийности, непригодности для проживания зданий (жилых домов).</w:t>
      </w:r>
    </w:p>
    <w:p w:rsidR="004F3878" w:rsidRDefault="004F3878" w:rsidP="004F3878">
      <w:pPr>
        <w:ind w:firstLine="709"/>
        <w:jc w:val="both"/>
        <w:rPr>
          <w:sz w:val="28"/>
          <w:szCs w:val="28"/>
        </w:rPr>
      </w:pPr>
      <w:r>
        <w:rPr>
          <w:sz w:val="28"/>
          <w:szCs w:val="28"/>
        </w:rPr>
        <w:t xml:space="preserve">Следует отметить, что техническое обследование жилого 2-х этажного дома, находящегося по ул. Краснотурьинская, д.19 было произведено Свердловским областным отделением общероссийским общественным фондом «Центр качества строительства» в 2006 году. Заключение №ЦКС-445/06 </w:t>
      </w:r>
      <w:r>
        <w:rPr>
          <w:sz w:val="28"/>
          <w:szCs w:val="28"/>
        </w:rPr>
        <w:lastRenderedPageBreak/>
        <w:t>утверждено 20.12.2006 года. Договор заключен с заказчиком ООО «ЖилСервис» г.Волчанск в лице директора Воскобойникова В.П. 02.10.2006г. №ЦКС-445/06 на сумму работ 87 957,29 рублей. И только в 2013 году дом признан аварийным по результатам обследования и заключения межведомственной комиссии.</w:t>
      </w:r>
    </w:p>
    <w:p w:rsidR="004F3878" w:rsidRPr="00C74CFB" w:rsidRDefault="004F3878" w:rsidP="004F3878">
      <w:pPr>
        <w:ind w:firstLine="709"/>
        <w:jc w:val="both"/>
        <w:rPr>
          <w:sz w:val="28"/>
          <w:szCs w:val="28"/>
        </w:rPr>
      </w:pPr>
      <w:r>
        <w:rPr>
          <w:sz w:val="28"/>
          <w:szCs w:val="28"/>
        </w:rPr>
        <w:t xml:space="preserve">Все </w:t>
      </w:r>
      <w:r w:rsidRPr="0071095A">
        <w:rPr>
          <w:b/>
          <w:sz w:val="28"/>
          <w:szCs w:val="28"/>
        </w:rPr>
        <w:t>9 объектов</w:t>
      </w:r>
      <w:r>
        <w:rPr>
          <w:sz w:val="28"/>
          <w:szCs w:val="28"/>
        </w:rPr>
        <w:t xml:space="preserve"> (выше перечисленные) в соответствие с Постановлениями главы Волчанского городского округа от 27.05.2013г. №438 и от 03.07.2013г. №538 признаны аварийными и подлежащими сносу.</w:t>
      </w:r>
    </w:p>
    <w:p w:rsidR="004F3878" w:rsidRPr="00C74CFB" w:rsidRDefault="004F3878" w:rsidP="004F3878">
      <w:pPr>
        <w:ind w:firstLine="709"/>
        <w:jc w:val="both"/>
        <w:rPr>
          <w:b/>
          <w:i/>
          <w:sz w:val="28"/>
          <w:szCs w:val="28"/>
        </w:rPr>
      </w:pPr>
      <w:r w:rsidRPr="00FB4A5A">
        <w:rPr>
          <w:b/>
          <w:i/>
          <w:sz w:val="28"/>
          <w:szCs w:val="28"/>
        </w:rPr>
        <w:t>Снос аварийного жилья, хозяйственных построек</w:t>
      </w:r>
    </w:p>
    <w:p w:rsidR="004F3878" w:rsidRDefault="004F3878" w:rsidP="004F3878">
      <w:pPr>
        <w:ind w:firstLine="709"/>
        <w:jc w:val="both"/>
        <w:rPr>
          <w:sz w:val="28"/>
          <w:szCs w:val="28"/>
        </w:rPr>
      </w:pPr>
      <w:r>
        <w:rPr>
          <w:sz w:val="28"/>
          <w:szCs w:val="28"/>
        </w:rPr>
        <w:t xml:space="preserve">По </w:t>
      </w:r>
      <w:r w:rsidRPr="00D6186B">
        <w:rPr>
          <w:b/>
          <w:sz w:val="28"/>
          <w:szCs w:val="28"/>
        </w:rPr>
        <w:t>мероприятию</w:t>
      </w:r>
      <w:r>
        <w:rPr>
          <w:sz w:val="28"/>
          <w:szCs w:val="28"/>
        </w:rPr>
        <w:t xml:space="preserve"> </w:t>
      </w:r>
      <w:r w:rsidRPr="008856AE">
        <w:rPr>
          <w:b/>
          <w:sz w:val="28"/>
          <w:szCs w:val="28"/>
        </w:rPr>
        <w:t>4</w:t>
      </w:r>
      <w:r>
        <w:rPr>
          <w:sz w:val="28"/>
          <w:szCs w:val="28"/>
        </w:rPr>
        <w:t xml:space="preserve"> Программы </w:t>
      </w:r>
      <w:r w:rsidRPr="0002503E">
        <w:rPr>
          <w:i/>
          <w:sz w:val="28"/>
          <w:szCs w:val="28"/>
        </w:rPr>
        <w:t>«Снос аварийного жилья с вывозом образовавшегося строительного мусора»</w:t>
      </w:r>
      <w:r>
        <w:rPr>
          <w:sz w:val="28"/>
          <w:szCs w:val="28"/>
        </w:rPr>
        <w:t xml:space="preserve"> было запланировано 315 000,00 рублей.</w:t>
      </w:r>
    </w:p>
    <w:p w:rsidR="004F3878" w:rsidRDefault="004F3878" w:rsidP="004F3878">
      <w:pPr>
        <w:ind w:firstLine="709"/>
        <w:jc w:val="both"/>
        <w:rPr>
          <w:sz w:val="28"/>
          <w:szCs w:val="28"/>
        </w:rPr>
      </w:pPr>
      <w:r>
        <w:rPr>
          <w:sz w:val="28"/>
          <w:szCs w:val="28"/>
        </w:rPr>
        <w:t>Были выполнены следующие мероприятия:</w:t>
      </w:r>
    </w:p>
    <w:p w:rsidR="004F3878" w:rsidRDefault="004F3878" w:rsidP="004F3878">
      <w:pPr>
        <w:numPr>
          <w:ilvl w:val="0"/>
          <w:numId w:val="10"/>
        </w:numPr>
        <w:ind w:left="0" w:firstLine="709"/>
        <w:jc w:val="both"/>
        <w:rPr>
          <w:sz w:val="28"/>
          <w:szCs w:val="28"/>
        </w:rPr>
      </w:pPr>
      <w:r>
        <w:rPr>
          <w:sz w:val="28"/>
          <w:szCs w:val="28"/>
        </w:rPr>
        <w:t>По договору №97 от 01.07.2013г. выполнены работы  по сносу сараев на территории Волчанского городского округа. Договор заключен МКУ «УГХ» с МУП «Волчанский автоэлектротранспорт» на сумму 99 148,74 рублей. Согласно технического задания, выполняемые работы – снос сараев:</w:t>
      </w:r>
    </w:p>
    <w:p w:rsidR="004F3878" w:rsidRDefault="004F3878" w:rsidP="004F3878">
      <w:pPr>
        <w:ind w:left="709"/>
        <w:jc w:val="both"/>
        <w:rPr>
          <w:sz w:val="28"/>
          <w:szCs w:val="28"/>
        </w:rPr>
      </w:pPr>
      <w:r>
        <w:rPr>
          <w:sz w:val="28"/>
          <w:szCs w:val="28"/>
        </w:rPr>
        <w:t>- по ул. Молодежная,25 – в объеме 83,5м</w:t>
      </w:r>
      <w:r>
        <w:rPr>
          <w:sz w:val="28"/>
          <w:szCs w:val="28"/>
          <w:vertAlign w:val="superscript"/>
        </w:rPr>
        <w:t>2</w:t>
      </w:r>
      <w:r>
        <w:rPr>
          <w:sz w:val="28"/>
          <w:szCs w:val="28"/>
        </w:rPr>
        <w:t>;</w:t>
      </w:r>
    </w:p>
    <w:p w:rsidR="004F3878" w:rsidRDefault="004F3878" w:rsidP="004F3878">
      <w:pPr>
        <w:ind w:left="709"/>
        <w:jc w:val="both"/>
        <w:rPr>
          <w:sz w:val="28"/>
          <w:szCs w:val="28"/>
          <w:vertAlign w:val="superscript"/>
        </w:rPr>
      </w:pPr>
      <w:r>
        <w:rPr>
          <w:sz w:val="28"/>
          <w:szCs w:val="28"/>
        </w:rPr>
        <w:t>- по ул. Молодежная, 43 – в объеме 92,0м</w:t>
      </w:r>
      <w:r>
        <w:rPr>
          <w:sz w:val="28"/>
          <w:szCs w:val="28"/>
          <w:vertAlign w:val="superscript"/>
        </w:rPr>
        <w:t xml:space="preserve">2 </w:t>
      </w:r>
    </w:p>
    <w:p w:rsidR="004F3878" w:rsidRDefault="004F3878" w:rsidP="004F3878">
      <w:pPr>
        <w:ind w:left="709"/>
        <w:jc w:val="both"/>
        <w:rPr>
          <w:sz w:val="28"/>
          <w:szCs w:val="28"/>
        </w:rPr>
      </w:pPr>
      <w:r>
        <w:rPr>
          <w:sz w:val="28"/>
          <w:szCs w:val="28"/>
        </w:rPr>
        <w:t>- по ул. Североуральская, 7 – в объеме 64,0м</w:t>
      </w:r>
      <w:r>
        <w:rPr>
          <w:sz w:val="28"/>
          <w:szCs w:val="28"/>
          <w:vertAlign w:val="superscript"/>
        </w:rPr>
        <w:t>2</w:t>
      </w:r>
      <w:r>
        <w:rPr>
          <w:sz w:val="28"/>
          <w:szCs w:val="28"/>
        </w:rPr>
        <w:t>;</w:t>
      </w:r>
    </w:p>
    <w:p w:rsidR="004F3878" w:rsidRDefault="004F3878" w:rsidP="004F3878">
      <w:pPr>
        <w:ind w:left="709"/>
        <w:jc w:val="both"/>
        <w:rPr>
          <w:sz w:val="28"/>
          <w:szCs w:val="28"/>
        </w:rPr>
      </w:pPr>
      <w:r>
        <w:rPr>
          <w:sz w:val="28"/>
          <w:szCs w:val="28"/>
        </w:rPr>
        <w:t>- по ул. Североуральская, 9 – в объеме 62,4м</w:t>
      </w:r>
      <w:r>
        <w:rPr>
          <w:sz w:val="28"/>
          <w:szCs w:val="28"/>
          <w:vertAlign w:val="superscript"/>
        </w:rPr>
        <w:t>2</w:t>
      </w:r>
      <w:r>
        <w:rPr>
          <w:sz w:val="28"/>
          <w:szCs w:val="28"/>
        </w:rPr>
        <w:t>.</w:t>
      </w:r>
    </w:p>
    <w:p w:rsidR="004F3878" w:rsidRDefault="004F3878" w:rsidP="004F3878">
      <w:pPr>
        <w:ind w:left="709"/>
        <w:jc w:val="both"/>
        <w:rPr>
          <w:sz w:val="28"/>
          <w:szCs w:val="28"/>
          <w:vertAlign w:val="superscript"/>
        </w:rPr>
      </w:pPr>
      <w:r>
        <w:rPr>
          <w:sz w:val="28"/>
          <w:szCs w:val="28"/>
        </w:rPr>
        <w:t>Итого 301,9м</w:t>
      </w:r>
      <w:r>
        <w:rPr>
          <w:sz w:val="28"/>
          <w:szCs w:val="28"/>
          <w:vertAlign w:val="superscript"/>
        </w:rPr>
        <w:t>2</w:t>
      </w:r>
    </w:p>
    <w:p w:rsidR="004F3878" w:rsidRDefault="004F3878" w:rsidP="004F3878">
      <w:pPr>
        <w:ind w:firstLine="709"/>
        <w:jc w:val="both"/>
        <w:rPr>
          <w:sz w:val="28"/>
          <w:szCs w:val="28"/>
        </w:rPr>
      </w:pPr>
      <w:r>
        <w:rPr>
          <w:sz w:val="28"/>
          <w:szCs w:val="28"/>
        </w:rPr>
        <w:t xml:space="preserve">Оплата произведена п/п №449 от 16.07.2013г. на сумму 99 148,74 рублей. Акт сдачи-приемки выполненных работ по договору подписан директорами сторон 11.07.2013г. </w:t>
      </w:r>
    </w:p>
    <w:p w:rsidR="004F3878" w:rsidRDefault="004F3878" w:rsidP="004F3878">
      <w:pPr>
        <w:numPr>
          <w:ilvl w:val="0"/>
          <w:numId w:val="10"/>
        </w:numPr>
        <w:ind w:left="0" w:firstLine="709"/>
        <w:jc w:val="both"/>
        <w:rPr>
          <w:sz w:val="28"/>
          <w:szCs w:val="28"/>
        </w:rPr>
      </w:pPr>
      <w:r>
        <w:rPr>
          <w:sz w:val="28"/>
          <w:szCs w:val="28"/>
        </w:rPr>
        <w:t>По договору №36 от 28.10.2013г. выполнены работы по сносу хозяйственных построек на сумму 52 642,67 рубля в квартале №17 (пересечение улиц Советская и Октябрьская). Договор заключен МКУ «УГХ» с МУП «Волчанский автоэлектротранспорт». Оплата произведена п/п №743 от 06.11.2013г. Акт о приемке выполненных работ подписан 31.10.2013г.</w:t>
      </w:r>
    </w:p>
    <w:p w:rsidR="004F3878" w:rsidRDefault="004F3878" w:rsidP="004F3878">
      <w:pPr>
        <w:numPr>
          <w:ilvl w:val="0"/>
          <w:numId w:val="10"/>
        </w:numPr>
        <w:ind w:left="0" w:firstLine="709"/>
        <w:jc w:val="both"/>
        <w:rPr>
          <w:sz w:val="28"/>
          <w:szCs w:val="28"/>
        </w:rPr>
      </w:pPr>
      <w:r>
        <w:rPr>
          <w:sz w:val="28"/>
          <w:szCs w:val="28"/>
        </w:rPr>
        <w:t>По договору №37 от 21.10.2013г. выполнены работы по сносу жилого дома по адресу: город Волчанск, ул.Социалистическая 10, на сумму 47 254,00 рубля. Договор заключен МКУ «УГХ» с МУП «Волчанский автоэлектротранспорт». Оплата произведена 06.11.2013г. п/п №743. Акт о приемке выполненных работ подписан 29.10.2013г.</w:t>
      </w:r>
    </w:p>
    <w:p w:rsidR="004F3878" w:rsidRDefault="004F3878" w:rsidP="004F3878">
      <w:pPr>
        <w:ind w:firstLine="709"/>
        <w:jc w:val="both"/>
        <w:rPr>
          <w:sz w:val="28"/>
          <w:szCs w:val="28"/>
        </w:rPr>
      </w:pPr>
      <w:r>
        <w:rPr>
          <w:sz w:val="28"/>
          <w:szCs w:val="28"/>
        </w:rPr>
        <w:t>Сроки выполнения условий договоров соблюдены.</w:t>
      </w:r>
    </w:p>
    <w:p w:rsidR="004F3878" w:rsidRDefault="004F3878" w:rsidP="004F3878">
      <w:pPr>
        <w:ind w:firstLine="709"/>
        <w:jc w:val="both"/>
        <w:rPr>
          <w:sz w:val="28"/>
          <w:szCs w:val="28"/>
        </w:rPr>
      </w:pPr>
      <w:r>
        <w:rPr>
          <w:sz w:val="28"/>
          <w:szCs w:val="28"/>
        </w:rPr>
        <w:t xml:space="preserve">Итого по мероприятию 4 расходы составили </w:t>
      </w:r>
      <w:r w:rsidRPr="0071095A">
        <w:rPr>
          <w:b/>
          <w:sz w:val="28"/>
          <w:szCs w:val="28"/>
        </w:rPr>
        <w:t>199 045,41</w:t>
      </w:r>
      <w:r>
        <w:rPr>
          <w:sz w:val="28"/>
          <w:szCs w:val="28"/>
        </w:rPr>
        <w:t xml:space="preserve"> рублей.</w:t>
      </w:r>
    </w:p>
    <w:p w:rsidR="004F3878" w:rsidRDefault="004F3878" w:rsidP="004F3878">
      <w:pPr>
        <w:ind w:firstLine="709"/>
        <w:jc w:val="both"/>
        <w:rPr>
          <w:sz w:val="28"/>
          <w:szCs w:val="28"/>
        </w:rPr>
      </w:pPr>
      <w:r w:rsidRPr="0002503E">
        <w:rPr>
          <w:b/>
          <w:sz w:val="28"/>
          <w:szCs w:val="28"/>
        </w:rPr>
        <w:t>Мероприятие 5</w:t>
      </w:r>
      <w:r>
        <w:rPr>
          <w:sz w:val="28"/>
          <w:szCs w:val="28"/>
        </w:rPr>
        <w:t xml:space="preserve"> «Выезд БТИ, составление ими актов обследования, оплата акта обследования места сноса».</w:t>
      </w:r>
    </w:p>
    <w:p w:rsidR="004F3878" w:rsidRDefault="004F3878" w:rsidP="004F3878">
      <w:pPr>
        <w:ind w:firstLine="709"/>
        <w:jc w:val="both"/>
        <w:rPr>
          <w:sz w:val="28"/>
          <w:szCs w:val="28"/>
        </w:rPr>
      </w:pPr>
      <w:r>
        <w:rPr>
          <w:sz w:val="28"/>
          <w:szCs w:val="28"/>
        </w:rPr>
        <w:t xml:space="preserve">В рамках мероприятия </w:t>
      </w:r>
      <w:r w:rsidRPr="0002503E">
        <w:rPr>
          <w:sz w:val="28"/>
          <w:szCs w:val="28"/>
        </w:rPr>
        <w:t>5</w:t>
      </w:r>
      <w:r w:rsidRPr="00BF50EF">
        <w:rPr>
          <w:b/>
          <w:sz w:val="28"/>
          <w:szCs w:val="28"/>
        </w:rPr>
        <w:t xml:space="preserve"> </w:t>
      </w:r>
      <w:r w:rsidRPr="00C21353">
        <w:rPr>
          <w:sz w:val="28"/>
          <w:szCs w:val="28"/>
        </w:rPr>
        <w:t>заключен</w:t>
      </w:r>
      <w:r>
        <w:rPr>
          <w:sz w:val="28"/>
          <w:szCs w:val="28"/>
        </w:rPr>
        <w:t>ы</w:t>
      </w:r>
      <w:r w:rsidRPr="00C21353">
        <w:rPr>
          <w:sz w:val="28"/>
          <w:szCs w:val="28"/>
        </w:rPr>
        <w:t xml:space="preserve"> договор</w:t>
      </w:r>
      <w:r>
        <w:rPr>
          <w:sz w:val="28"/>
          <w:szCs w:val="28"/>
        </w:rPr>
        <w:t>ы на составление технической документации МКУ «УГХ» и СОГУП «Областной Центр недвижимости», филиал «Серовское БТИ», Отдел «Карпинское БТИ»</w:t>
      </w:r>
    </w:p>
    <w:p w:rsidR="004F3878" w:rsidRDefault="004F3878" w:rsidP="004F3878">
      <w:pPr>
        <w:ind w:firstLine="709"/>
        <w:jc w:val="both"/>
        <w:rPr>
          <w:sz w:val="28"/>
          <w:szCs w:val="28"/>
        </w:rPr>
      </w:pPr>
      <w:r>
        <w:rPr>
          <w:sz w:val="28"/>
          <w:szCs w:val="28"/>
        </w:rPr>
        <w:t>-</w:t>
      </w:r>
      <w:r w:rsidRPr="00C21353">
        <w:rPr>
          <w:sz w:val="28"/>
          <w:szCs w:val="28"/>
        </w:rPr>
        <w:t xml:space="preserve"> №24 от 25.02.2013г. </w:t>
      </w:r>
      <w:r>
        <w:rPr>
          <w:sz w:val="28"/>
          <w:szCs w:val="28"/>
        </w:rPr>
        <w:t xml:space="preserve"> на сумму 41304,00 рублей (за сведения о принадлежности объектов недвижимости).  Оплата произведена по счетам №9 </w:t>
      </w:r>
      <w:r>
        <w:rPr>
          <w:sz w:val="28"/>
          <w:szCs w:val="28"/>
        </w:rPr>
        <w:lastRenderedPageBreak/>
        <w:t xml:space="preserve">от 25.02.2013г., п/п №269 от 06.05.2013г. на сумму (авансового платежа) 12391,20 рубль, по с/ф 4/04-000217 от 22.05.2013г. на сумму 28 912,80 рублей; </w:t>
      </w:r>
    </w:p>
    <w:p w:rsidR="004F3878" w:rsidRDefault="004F3878" w:rsidP="004F3878">
      <w:pPr>
        <w:ind w:firstLine="709"/>
        <w:jc w:val="both"/>
        <w:rPr>
          <w:sz w:val="28"/>
          <w:szCs w:val="28"/>
        </w:rPr>
      </w:pPr>
      <w:r>
        <w:rPr>
          <w:sz w:val="28"/>
          <w:szCs w:val="28"/>
        </w:rPr>
        <w:t xml:space="preserve">- №169 от 08.11.2012г. на сумму 3 735,69 рублей. Оплата  п/п №15 от 14.01.2013г. на сумму 1120,71 рублей, п/п №103 от 14.02.2013г. на сумму 2 614,98 рублей; </w:t>
      </w:r>
    </w:p>
    <w:p w:rsidR="004F3878" w:rsidRDefault="004F3878" w:rsidP="004F3878">
      <w:pPr>
        <w:ind w:firstLine="709"/>
        <w:jc w:val="both"/>
        <w:rPr>
          <w:sz w:val="28"/>
          <w:szCs w:val="28"/>
        </w:rPr>
      </w:pPr>
      <w:r>
        <w:rPr>
          <w:sz w:val="28"/>
          <w:szCs w:val="28"/>
        </w:rPr>
        <w:t>- №34 от 22.03.2013г. на сумму 4 465,32 рублей. Оплата произведена п/п №268 от 06.05.2013г.  на суму 1339,58 рублей, п/п 335 от 31.05.2013г. на сумму 3 125,71 рублей;</w:t>
      </w:r>
    </w:p>
    <w:p w:rsidR="004F3878" w:rsidRDefault="004F3878" w:rsidP="004F3878">
      <w:pPr>
        <w:ind w:firstLine="709"/>
        <w:jc w:val="both"/>
        <w:rPr>
          <w:sz w:val="28"/>
          <w:szCs w:val="28"/>
        </w:rPr>
      </w:pPr>
      <w:r>
        <w:rPr>
          <w:sz w:val="28"/>
          <w:szCs w:val="28"/>
        </w:rPr>
        <w:t xml:space="preserve">- №35 от 22.03.2013г. на сумму 4 4652,29 рублей. Оплата произведена п/п №267 от 06.05.2013г. на сумму 1 339,58 рублей, п/п №334 от 31.05.2013г. на сумму 3 125,71 рублей. </w:t>
      </w:r>
    </w:p>
    <w:p w:rsidR="004F3878" w:rsidRDefault="004F3878" w:rsidP="004F3878">
      <w:pPr>
        <w:ind w:firstLine="709"/>
        <w:jc w:val="both"/>
        <w:rPr>
          <w:sz w:val="28"/>
          <w:szCs w:val="28"/>
        </w:rPr>
      </w:pPr>
      <w:r>
        <w:rPr>
          <w:sz w:val="28"/>
          <w:szCs w:val="28"/>
        </w:rPr>
        <w:t>Акты (б/н, без даты) приема-передачи выполненных работ по составлению технической  документации подписаны, работы выполнены.</w:t>
      </w:r>
    </w:p>
    <w:p w:rsidR="004F3878" w:rsidRDefault="004F3878" w:rsidP="004F3878">
      <w:pPr>
        <w:ind w:firstLine="709"/>
        <w:jc w:val="both"/>
        <w:rPr>
          <w:b/>
          <w:sz w:val="28"/>
          <w:szCs w:val="28"/>
        </w:rPr>
      </w:pPr>
      <w:r>
        <w:rPr>
          <w:sz w:val="28"/>
          <w:szCs w:val="28"/>
        </w:rPr>
        <w:t xml:space="preserve">Всего по мероприятию 5 выполнены и оплачены работы на сумму </w:t>
      </w:r>
      <w:r w:rsidRPr="0090658D">
        <w:rPr>
          <w:b/>
          <w:sz w:val="28"/>
          <w:szCs w:val="28"/>
        </w:rPr>
        <w:t>53 970,27</w:t>
      </w:r>
      <w:r>
        <w:rPr>
          <w:sz w:val="28"/>
          <w:szCs w:val="28"/>
        </w:rPr>
        <w:t xml:space="preserve"> рублей.</w:t>
      </w:r>
    </w:p>
    <w:p w:rsidR="004F3878" w:rsidRPr="0002503E" w:rsidRDefault="004F3878" w:rsidP="004F3878">
      <w:pPr>
        <w:ind w:firstLine="709"/>
        <w:jc w:val="both"/>
        <w:rPr>
          <w:sz w:val="28"/>
          <w:szCs w:val="28"/>
        </w:rPr>
      </w:pPr>
      <w:r w:rsidRPr="00C21353">
        <w:rPr>
          <w:b/>
          <w:sz w:val="28"/>
          <w:szCs w:val="28"/>
        </w:rPr>
        <w:t>Мероприятие 6</w:t>
      </w:r>
      <w:r w:rsidRPr="0002503E">
        <w:rPr>
          <w:sz w:val="28"/>
          <w:szCs w:val="28"/>
        </w:rPr>
        <w:t xml:space="preserve"> «</w:t>
      </w:r>
      <w:r>
        <w:rPr>
          <w:sz w:val="28"/>
          <w:szCs w:val="28"/>
        </w:rPr>
        <w:t>Снос хозяйственных построек»</w:t>
      </w:r>
    </w:p>
    <w:p w:rsidR="004F3878" w:rsidRDefault="004F3878" w:rsidP="004F3878">
      <w:pPr>
        <w:ind w:firstLine="709"/>
        <w:jc w:val="both"/>
        <w:rPr>
          <w:sz w:val="28"/>
          <w:szCs w:val="28"/>
        </w:rPr>
      </w:pPr>
      <w:r w:rsidRPr="004F17AB">
        <w:rPr>
          <w:sz w:val="28"/>
          <w:szCs w:val="28"/>
        </w:rPr>
        <w:t xml:space="preserve">По </w:t>
      </w:r>
      <w:r w:rsidRPr="0002503E">
        <w:rPr>
          <w:sz w:val="28"/>
          <w:szCs w:val="28"/>
        </w:rPr>
        <w:t>мероприятию 6</w:t>
      </w:r>
      <w:r w:rsidRPr="004F17AB">
        <w:rPr>
          <w:b/>
          <w:sz w:val="28"/>
          <w:szCs w:val="28"/>
        </w:rPr>
        <w:t xml:space="preserve"> </w:t>
      </w:r>
      <w:r>
        <w:rPr>
          <w:sz w:val="28"/>
          <w:szCs w:val="28"/>
        </w:rPr>
        <w:t>заключен гражданско-правовой договор</w:t>
      </w:r>
      <w:r w:rsidRPr="004F17AB">
        <w:rPr>
          <w:b/>
          <w:sz w:val="28"/>
          <w:szCs w:val="28"/>
        </w:rPr>
        <w:t xml:space="preserve"> </w:t>
      </w:r>
      <w:r w:rsidRPr="004F17AB">
        <w:rPr>
          <w:sz w:val="28"/>
          <w:szCs w:val="28"/>
        </w:rPr>
        <w:t>№27</w:t>
      </w:r>
      <w:r>
        <w:rPr>
          <w:sz w:val="28"/>
          <w:szCs w:val="28"/>
        </w:rPr>
        <w:t xml:space="preserve"> от 06.09.2013г. </w:t>
      </w:r>
      <w:r w:rsidRPr="004F17AB">
        <w:rPr>
          <w:sz w:val="28"/>
          <w:szCs w:val="28"/>
        </w:rPr>
        <w:t xml:space="preserve"> на выполнение работ по сносу хозяйственных построек</w:t>
      </w:r>
      <w:r>
        <w:rPr>
          <w:sz w:val="28"/>
          <w:szCs w:val="28"/>
        </w:rPr>
        <w:t>,</w:t>
      </w:r>
      <w:r w:rsidRPr="004F17AB">
        <w:rPr>
          <w:sz w:val="28"/>
          <w:szCs w:val="28"/>
        </w:rPr>
        <w:t xml:space="preserve"> </w:t>
      </w:r>
      <w:r>
        <w:rPr>
          <w:sz w:val="28"/>
          <w:szCs w:val="28"/>
        </w:rPr>
        <w:t>по итогам запроса котировок цен, (протокол №0362300329113000047 от 29.08.2013г.) на сумму 100 000,00 рублей. Договор заключен между МКУ «УГХ» и МУП «Волчанский автоэлектротранспорт». Оплата произведена п/п №620 от 23.09.2013г. на сумму 100 000,00 рублей по счету 752 от 17.09.2013г.. Акт сдачи-приемки выполненных работ №27 от 17.09.2013г.</w:t>
      </w:r>
    </w:p>
    <w:p w:rsidR="004F3878" w:rsidRDefault="004F3878" w:rsidP="004F3878">
      <w:pPr>
        <w:ind w:firstLine="709"/>
        <w:jc w:val="both"/>
        <w:rPr>
          <w:sz w:val="28"/>
          <w:szCs w:val="28"/>
        </w:rPr>
      </w:pPr>
      <w:r>
        <w:rPr>
          <w:sz w:val="28"/>
          <w:szCs w:val="28"/>
        </w:rPr>
        <w:t xml:space="preserve">Итого по мероприятию 6 расходы составили </w:t>
      </w:r>
      <w:r w:rsidRPr="0090658D">
        <w:rPr>
          <w:b/>
          <w:sz w:val="28"/>
          <w:szCs w:val="28"/>
        </w:rPr>
        <w:t>100 000,00</w:t>
      </w:r>
      <w:r>
        <w:rPr>
          <w:sz w:val="28"/>
          <w:szCs w:val="28"/>
        </w:rPr>
        <w:t xml:space="preserve"> рублей.</w:t>
      </w:r>
    </w:p>
    <w:p w:rsidR="004F3878" w:rsidRPr="00FB4A5A" w:rsidRDefault="004F3878" w:rsidP="004F3878">
      <w:pPr>
        <w:ind w:firstLine="709"/>
        <w:jc w:val="both"/>
        <w:rPr>
          <w:b/>
          <w:i/>
          <w:sz w:val="28"/>
          <w:szCs w:val="28"/>
        </w:rPr>
      </w:pPr>
      <w:r w:rsidRPr="00FB4A5A">
        <w:rPr>
          <w:b/>
          <w:i/>
          <w:sz w:val="28"/>
          <w:szCs w:val="28"/>
        </w:rPr>
        <w:t>Прочие мероприятия</w:t>
      </w:r>
    </w:p>
    <w:p w:rsidR="004F3878" w:rsidRDefault="004F3878" w:rsidP="004F3878">
      <w:pPr>
        <w:ind w:firstLine="709"/>
        <w:jc w:val="both"/>
        <w:rPr>
          <w:sz w:val="28"/>
          <w:szCs w:val="28"/>
        </w:rPr>
      </w:pPr>
      <w:r w:rsidRPr="00F76135">
        <w:rPr>
          <w:b/>
          <w:sz w:val="28"/>
          <w:szCs w:val="28"/>
        </w:rPr>
        <w:t>Мероприятие 7</w:t>
      </w:r>
      <w:r>
        <w:rPr>
          <w:sz w:val="28"/>
          <w:szCs w:val="28"/>
        </w:rPr>
        <w:t xml:space="preserve"> «Проведение инженерно-геологических изысканий обследование грунтов основания фундаментов жилого дома по адресу город Волчанск, улица Волчанская, 43»</w:t>
      </w:r>
    </w:p>
    <w:p w:rsidR="004F3878" w:rsidRDefault="004F3878" w:rsidP="004F3878">
      <w:pPr>
        <w:ind w:firstLine="709"/>
        <w:jc w:val="both"/>
        <w:rPr>
          <w:sz w:val="28"/>
          <w:szCs w:val="28"/>
        </w:rPr>
      </w:pPr>
      <w:r>
        <w:rPr>
          <w:sz w:val="28"/>
          <w:szCs w:val="28"/>
        </w:rPr>
        <w:t xml:space="preserve">По </w:t>
      </w:r>
      <w:r w:rsidRPr="00F76135">
        <w:rPr>
          <w:sz w:val="28"/>
          <w:szCs w:val="28"/>
        </w:rPr>
        <w:t>мероприятию 7</w:t>
      </w:r>
      <w:r>
        <w:rPr>
          <w:sz w:val="28"/>
          <w:szCs w:val="28"/>
        </w:rPr>
        <w:t xml:space="preserve"> заключен гражданско-правовой договор №5 от 06.03.2013г. на проведение инженерно-геологических и инженерно-гидрогеологических изысканий обследования грунтов основания фундаментов жилого дома по адресу: 624941, Свердловская область, город Волчанск, улица Волчанская, дом 43, в соответствии с техническим заданием, по итогам запроса котировок на сумму 250 000,00 рублей. Договор заключен между МКУ «УГХ» и ООО «Комплексные инженерные изыскания в строительстве» г.Екатеринбург. Оплата по договору произведена п/п №237 от 17.04.2013г. на сумму 250 000,00 рублей по счету №17 от 08.04.2013г.. Акт о приемке выполненных работ подписан от 08.04.2013г.</w:t>
      </w:r>
    </w:p>
    <w:p w:rsidR="004F3878" w:rsidRDefault="004F3878" w:rsidP="004F3878">
      <w:pPr>
        <w:ind w:firstLine="709"/>
        <w:jc w:val="both"/>
        <w:rPr>
          <w:sz w:val="28"/>
          <w:szCs w:val="28"/>
        </w:rPr>
      </w:pPr>
      <w:r>
        <w:rPr>
          <w:sz w:val="28"/>
          <w:szCs w:val="28"/>
        </w:rPr>
        <w:t xml:space="preserve">Итого по мероприятию 7 расходы составили </w:t>
      </w:r>
      <w:r w:rsidRPr="0090658D">
        <w:rPr>
          <w:b/>
          <w:sz w:val="28"/>
          <w:szCs w:val="28"/>
        </w:rPr>
        <w:t>250 000,00</w:t>
      </w:r>
      <w:r>
        <w:rPr>
          <w:sz w:val="28"/>
          <w:szCs w:val="28"/>
        </w:rPr>
        <w:t xml:space="preserve"> рублей.</w:t>
      </w:r>
    </w:p>
    <w:p w:rsidR="004F3878" w:rsidRPr="00E51F94" w:rsidRDefault="004F3878" w:rsidP="004F3878">
      <w:pPr>
        <w:ind w:firstLine="709"/>
        <w:jc w:val="both"/>
        <w:rPr>
          <w:i/>
          <w:sz w:val="28"/>
          <w:szCs w:val="28"/>
        </w:rPr>
      </w:pPr>
      <w:r w:rsidRPr="00F76135">
        <w:rPr>
          <w:b/>
          <w:sz w:val="28"/>
          <w:szCs w:val="28"/>
        </w:rPr>
        <w:t>Мероприятие 8</w:t>
      </w:r>
      <w:r>
        <w:rPr>
          <w:b/>
          <w:sz w:val="28"/>
          <w:szCs w:val="28"/>
        </w:rPr>
        <w:t xml:space="preserve"> </w:t>
      </w:r>
      <w:r w:rsidRPr="00E51F94">
        <w:rPr>
          <w:i/>
          <w:sz w:val="28"/>
          <w:szCs w:val="28"/>
        </w:rPr>
        <w:t>«Обследование фундамента объекта незавершенного строительства «Жилой дом по адресу: город Волчанск, улица Пионерская, 5»»</w:t>
      </w:r>
      <w:r>
        <w:rPr>
          <w:i/>
          <w:sz w:val="28"/>
          <w:szCs w:val="28"/>
        </w:rPr>
        <w:t>.</w:t>
      </w:r>
    </w:p>
    <w:p w:rsidR="004F3878" w:rsidRDefault="004F3878" w:rsidP="004F3878">
      <w:pPr>
        <w:ind w:firstLine="709"/>
        <w:jc w:val="both"/>
        <w:rPr>
          <w:sz w:val="28"/>
          <w:szCs w:val="28"/>
        </w:rPr>
      </w:pPr>
      <w:r w:rsidRPr="00882E8E">
        <w:rPr>
          <w:sz w:val="28"/>
          <w:szCs w:val="28"/>
        </w:rPr>
        <w:t>П</w:t>
      </w:r>
      <w:r>
        <w:rPr>
          <w:sz w:val="28"/>
          <w:szCs w:val="28"/>
        </w:rPr>
        <w:t xml:space="preserve">о </w:t>
      </w:r>
      <w:r w:rsidRPr="00F76135">
        <w:rPr>
          <w:sz w:val="28"/>
          <w:szCs w:val="28"/>
        </w:rPr>
        <w:t>мероприятию 8</w:t>
      </w:r>
      <w:r>
        <w:rPr>
          <w:sz w:val="28"/>
          <w:szCs w:val="28"/>
        </w:rPr>
        <w:t xml:space="preserve"> Программы было произведено обследование технического состояния фундамента объекта незавершенного строительства (жилого дома) по адресу: г.Волчанск ул.Пионерская, д.5. Договор в соответствие со сметными расчетами заключен между МКУ «УГХ» и ООО </w:t>
      </w:r>
      <w:r>
        <w:rPr>
          <w:sz w:val="28"/>
          <w:szCs w:val="28"/>
        </w:rPr>
        <w:lastRenderedPageBreak/>
        <w:t xml:space="preserve">«Геопромтехнология»  от 19.04.2013г. №04-3-2013-0013 на сумму 23 198,10 рублей. Оплата по счету №15 от 27.05.2013г. произведена п/п №325 28.05.2013г.. на сумму 23 198,00 рублей. </w:t>
      </w:r>
    </w:p>
    <w:p w:rsidR="004F3878" w:rsidRDefault="004F3878" w:rsidP="004F3878">
      <w:pPr>
        <w:ind w:firstLine="709"/>
        <w:jc w:val="both"/>
        <w:rPr>
          <w:sz w:val="28"/>
          <w:szCs w:val="28"/>
        </w:rPr>
      </w:pPr>
      <w:r>
        <w:rPr>
          <w:sz w:val="28"/>
          <w:szCs w:val="28"/>
        </w:rPr>
        <w:t xml:space="preserve">Итого по мероприятию 8 расходы составили </w:t>
      </w:r>
      <w:r w:rsidRPr="0090658D">
        <w:rPr>
          <w:b/>
          <w:sz w:val="28"/>
          <w:szCs w:val="28"/>
        </w:rPr>
        <w:t>23 198,00</w:t>
      </w:r>
      <w:r>
        <w:rPr>
          <w:sz w:val="28"/>
          <w:szCs w:val="28"/>
        </w:rPr>
        <w:t xml:space="preserve"> рублей. </w:t>
      </w:r>
    </w:p>
    <w:p w:rsidR="004F3878" w:rsidRPr="0090658D" w:rsidRDefault="004F3878" w:rsidP="004F3878">
      <w:pPr>
        <w:ind w:firstLine="720"/>
        <w:jc w:val="both"/>
        <w:rPr>
          <w:b/>
          <w:sz w:val="28"/>
          <w:szCs w:val="28"/>
        </w:rPr>
      </w:pPr>
      <w:r w:rsidRPr="0090658D">
        <w:rPr>
          <w:b/>
          <w:sz w:val="28"/>
          <w:szCs w:val="28"/>
        </w:rPr>
        <w:t>Итого расходы по программе составили 815 035,00 рублей</w:t>
      </w:r>
      <w:r>
        <w:rPr>
          <w:b/>
          <w:sz w:val="28"/>
          <w:szCs w:val="28"/>
        </w:rPr>
        <w:t>. Исполнение по программе составило 100%.</w:t>
      </w:r>
    </w:p>
    <w:p w:rsidR="004F3878" w:rsidRDefault="004F3878" w:rsidP="004F3878">
      <w:pPr>
        <w:ind w:firstLine="720"/>
        <w:jc w:val="both"/>
        <w:rPr>
          <w:sz w:val="28"/>
          <w:szCs w:val="28"/>
        </w:rPr>
      </w:pPr>
    </w:p>
    <w:p w:rsidR="004F3878" w:rsidRPr="00CF6471" w:rsidRDefault="004F3878" w:rsidP="004F3878">
      <w:pPr>
        <w:tabs>
          <w:tab w:val="left" w:pos="6300"/>
        </w:tabs>
        <w:ind w:firstLine="720"/>
        <w:jc w:val="center"/>
        <w:rPr>
          <w:b/>
          <w:i/>
          <w:sz w:val="28"/>
          <w:szCs w:val="28"/>
        </w:rPr>
      </w:pPr>
      <w:r w:rsidRPr="00CF6471">
        <w:rPr>
          <w:b/>
          <w:i/>
          <w:sz w:val="28"/>
          <w:szCs w:val="28"/>
        </w:rPr>
        <w:t>3. Определение эффективности использования бюджетных средств на реализацию Программы:</w:t>
      </w:r>
    </w:p>
    <w:p w:rsidR="004F3878" w:rsidRPr="00126539" w:rsidRDefault="004F3878" w:rsidP="00126539">
      <w:pPr>
        <w:tabs>
          <w:tab w:val="left" w:pos="6300"/>
        </w:tabs>
        <w:ind w:firstLine="720"/>
        <w:jc w:val="center"/>
        <w:rPr>
          <w:b/>
          <w:i/>
          <w:sz w:val="28"/>
          <w:szCs w:val="28"/>
        </w:rPr>
      </w:pPr>
      <w:r w:rsidRPr="00CF6471">
        <w:rPr>
          <w:b/>
          <w:i/>
          <w:sz w:val="28"/>
          <w:szCs w:val="28"/>
        </w:rPr>
        <w:t>3.1. Выполнение мероприятий Программы, достижения целевых показателей.</w:t>
      </w:r>
    </w:p>
    <w:p w:rsidR="004F3878" w:rsidRDefault="004F3878" w:rsidP="00EE1E96">
      <w:pPr>
        <w:ind w:firstLine="720"/>
        <w:jc w:val="both"/>
        <w:rPr>
          <w:sz w:val="28"/>
          <w:szCs w:val="28"/>
        </w:rPr>
      </w:pPr>
      <w:r>
        <w:rPr>
          <w:sz w:val="28"/>
          <w:szCs w:val="28"/>
        </w:rPr>
        <w:t xml:space="preserve">На основании статьи 179 Бюджетного кодекса РФ, Положения о порядке разработки, утверждения и реализации целевых муниципальных программ ВГО, в соответствии с Постановлением главы ВГО от 12.12.2011 г. №813 «Об утверждении Положения о порядке проведения ежегодной оценки эффективности реализации муниципальных целевых программ Волчанского городского округа»  была проведена оценка целевых показателей Программы. </w:t>
      </w:r>
    </w:p>
    <w:p w:rsidR="004F3878" w:rsidRDefault="004F3878" w:rsidP="004F3878">
      <w:pPr>
        <w:ind w:firstLine="709"/>
        <w:jc w:val="right"/>
        <w:rPr>
          <w:sz w:val="28"/>
          <w:szCs w:val="28"/>
        </w:rPr>
      </w:pPr>
    </w:p>
    <w:p w:rsidR="004F3878" w:rsidRDefault="004F3878" w:rsidP="004F3878">
      <w:pPr>
        <w:ind w:firstLine="709"/>
        <w:jc w:val="right"/>
        <w:rPr>
          <w:sz w:val="28"/>
          <w:szCs w:val="28"/>
        </w:rPr>
      </w:pPr>
      <w:r>
        <w:rPr>
          <w:sz w:val="28"/>
          <w:szCs w:val="28"/>
        </w:rPr>
        <w:t>Таблица 3.</w:t>
      </w:r>
    </w:p>
    <w:p w:rsidR="004F3878" w:rsidRDefault="004F3878" w:rsidP="004F3878">
      <w:pPr>
        <w:ind w:firstLine="540"/>
        <w:jc w:val="center"/>
        <w:rPr>
          <w:sz w:val="28"/>
          <w:szCs w:val="28"/>
        </w:rPr>
      </w:pPr>
      <w:r w:rsidRPr="00B73E56">
        <w:rPr>
          <w:sz w:val="28"/>
          <w:szCs w:val="28"/>
        </w:rPr>
        <w:t>Целевые индикаторы Программы</w:t>
      </w:r>
    </w:p>
    <w:tbl>
      <w:tblPr>
        <w:tblW w:w="110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850"/>
        <w:gridCol w:w="2126"/>
        <w:gridCol w:w="2268"/>
        <w:gridCol w:w="992"/>
        <w:gridCol w:w="992"/>
        <w:gridCol w:w="992"/>
      </w:tblGrid>
      <w:tr w:rsidR="004F3878" w:rsidTr="00167804">
        <w:trPr>
          <w:trHeight w:val="549"/>
        </w:trPr>
        <w:tc>
          <w:tcPr>
            <w:tcW w:w="2836" w:type="dxa"/>
          </w:tcPr>
          <w:p w:rsidR="004F3878" w:rsidRDefault="004F3878" w:rsidP="00167804">
            <w:pPr>
              <w:jc w:val="center"/>
            </w:pPr>
            <w:r>
              <w:t>Индикаторы</w:t>
            </w:r>
          </w:p>
        </w:tc>
        <w:tc>
          <w:tcPr>
            <w:tcW w:w="850" w:type="dxa"/>
          </w:tcPr>
          <w:p w:rsidR="004F3878" w:rsidRDefault="004F3878" w:rsidP="00167804">
            <w:pPr>
              <w:ind w:hanging="80"/>
              <w:jc w:val="center"/>
              <w:rPr>
                <w:color w:val="000000"/>
              </w:rPr>
            </w:pPr>
            <w:r>
              <w:rPr>
                <w:color w:val="000000"/>
              </w:rPr>
              <w:t>Ед.измерения</w:t>
            </w:r>
          </w:p>
        </w:tc>
        <w:tc>
          <w:tcPr>
            <w:tcW w:w="2126" w:type="dxa"/>
          </w:tcPr>
          <w:p w:rsidR="004F3878" w:rsidRDefault="004F3878" w:rsidP="00167804">
            <w:pPr>
              <w:ind w:hanging="80"/>
              <w:jc w:val="center"/>
            </w:pPr>
            <w:r>
              <w:rPr>
                <w:color w:val="000000"/>
              </w:rPr>
              <w:t xml:space="preserve">Утверждено Постановлением от 14.09.2012г. №549 </w:t>
            </w:r>
          </w:p>
        </w:tc>
        <w:tc>
          <w:tcPr>
            <w:tcW w:w="2268" w:type="dxa"/>
          </w:tcPr>
          <w:p w:rsidR="004F3878" w:rsidRDefault="004F3878" w:rsidP="00167804">
            <w:pPr>
              <w:ind w:hanging="111"/>
              <w:jc w:val="center"/>
            </w:pPr>
            <w:r>
              <w:rPr>
                <w:color w:val="000000"/>
              </w:rPr>
              <w:t xml:space="preserve">С изменениями, Постановление от 24.04.2013г. №326 </w:t>
            </w:r>
          </w:p>
        </w:tc>
        <w:tc>
          <w:tcPr>
            <w:tcW w:w="992" w:type="dxa"/>
            <w:vAlign w:val="center"/>
          </w:tcPr>
          <w:p w:rsidR="004F3878" w:rsidRDefault="004F3878" w:rsidP="00167804">
            <w:pPr>
              <w:ind w:hanging="111"/>
              <w:jc w:val="center"/>
              <w:rPr>
                <w:color w:val="000000"/>
              </w:rPr>
            </w:pPr>
            <w:r>
              <w:rPr>
                <w:color w:val="000000"/>
              </w:rPr>
              <w:t>Достиг-нуто</w:t>
            </w:r>
          </w:p>
        </w:tc>
        <w:tc>
          <w:tcPr>
            <w:tcW w:w="992" w:type="dxa"/>
          </w:tcPr>
          <w:p w:rsidR="004F3878" w:rsidRDefault="004F3878" w:rsidP="00167804">
            <w:pPr>
              <w:ind w:hanging="111"/>
              <w:jc w:val="center"/>
              <w:rPr>
                <w:color w:val="000000"/>
              </w:rPr>
            </w:pPr>
            <w:r>
              <w:rPr>
                <w:color w:val="000000"/>
              </w:rPr>
              <w:t>Отклонение от Пост. 549</w:t>
            </w:r>
          </w:p>
          <w:p w:rsidR="004F3878" w:rsidRDefault="004F3878" w:rsidP="00167804">
            <w:pPr>
              <w:ind w:hanging="111"/>
              <w:jc w:val="center"/>
              <w:rPr>
                <w:color w:val="000000"/>
              </w:rPr>
            </w:pPr>
            <w:r>
              <w:rPr>
                <w:color w:val="000000"/>
              </w:rPr>
              <w:t>(оценка в балах)</w:t>
            </w:r>
          </w:p>
        </w:tc>
        <w:tc>
          <w:tcPr>
            <w:tcW w:w="992" w:type="dxa"/>
          </w:tcPr>
          <w:p w:rsidR="004F3878" w:rsidRDefault="004F3878" w:rsidP="00167804">
            <w:pPr>
              <w:ind w:hanging="111"/>
              <w:jc w:val="center"/>
              <w:rPr>
                <w:color w:val="000000"/>
              </w:rPr>
            </w:pPr>
            <w:r>
              <w:rPr>
                <w:color w:val="000000"/>
              </w:rPr>
              <w:t>Отклонение от Пост. 326</w:t>
            </w:r>
          </w:p>
          <w:p w:rsidR="004F3878" w:rsidRDefault="004F3878" w:rsidP="00167804">
            <w:pPr>
              <w:ind w:hanging="111"/>
              <w:jc w:val="center"/>
              <w:rPr>
                <w:color w:val="000000"/>
              </w:rPr>
            </w:pPr>
            <w:r>
              <w:rPr>
                <w:color w:val="000000"/>
              </w:rPr>
              <w:t>(оценка в балах)</w:t>
            </w:r>
          </w:p>
        </w:tc>
      </w:tr>
      <w:tr w:rsidR="004F3878" w:rsidTr="00167804">
        <w:trPr>
          <w:trHeight w:val="1372"/>
        </w:trPr>
        <w:tc>
          <w:tcPr>
            <w:tcW w:w="2836" w:type="dxa"/>
          </w:tcPr>
          <w:p w:rsidR="004F3878" w:rsidRDefault="004F3878" w:rsidP="00167804">
            <w:pPr>
              <w:jc w:val="both"/>
            </w:pPr>
            <w:r>
              <w:t>Количество домов, признанных аварийными, ед.</w:t>
            </w:r>
          </w:p>
        </w:tc>
        <w:tc>
          <w:tcPr>
            <w:tcW w:w="850" w:type="dxa"/>
          </w:tcPr>
          <w:p w:rsidR="004F3878" w:rsidRDefault="004F3878" w:rsidP="00167804">
            <w:pPr>
              <w:ind w:hanging="111"/>
              <w:jc w:val="center"/>
            </w:pPr>
            <w:r>
              <w:t>ед.</w:t>
            </w:r>
          </w:p>
        </w:tc>
        <w:tc>
          <w:tcPr>
            <w:tcW w:w="2126" w:type="dxa"/>
          </w:tcPr>
          <w:p w:rsidR="004F3878" w:rsidRDefault="004F3878" w:rsidP="00167804">
            <w:pPr>
              <w:ind w:hanging="111"/>
              <w:jc w:val="center"/>
            </w:pPr>
            <w:r>
              <w:t>8(Североуральская 3,5;Молодежная 25;</w:t>
            </w:r>
          </w:p>
          <w:p w:rsidR="004F3878" w:rsidRDefault="004F3878" w:rsidP="00167804">
            <w:pPr>
              <w:ind w:right="-52" w:hanging="111"/>
              <w:jc w:val="center"/>
            </w:pPr>
            <w:r>
              <w:t>Социалистическая 12;</w:t>
            </w:r>
          </w:p>
          <w:p w:rsidR="004F3878" w:rsidRDefault="004F3878" w:rsidP="00167804">
            <w:pPr>
              <w:ind w:hanging="111"/>
              <w:jc w:val="center"/>
            </w:pPr>
            <w:r>
              <w:t>Кооперативная 24,26,28;</w:t>
            </w:r>
          </w:p>
          <w:p w:rsidR="004F3878" w:rsidRDefault="004F3878" w:rsidP="00167804">
            <w:pPr>
              <w:ind w:hanging="80"/>
              <w:jc w:val="center"/>
            </w:pPr>
            <w:r>
              <w:t>Маяковского 12)</w:t>
            </w:r>
          </w:p>
        </w:tc>
        <w:tc>
          <w:tcPr>
            <w:tcW w:w="2268" w:type="dxa"/>
          </w:tcPr>
          <w:p w:rsidR="004F3878" w:rsidRDefault="004F3878" w:rsidP="00167804">
            <w:pPr>
              <w:ind w:hanging="111"/>
              <w:jc w:val="center"/>
            </w:pPr>
            <w:r>
              <w:t>8(Североуральская 3,5;Молодежная 25;</w:t>
            </w:r>
          </w:p>
          <w:p w:rsidR="004F3878" w:rsidRDefault="004F3878" w:rsidP="00167804">
            <w:pPr>
              <w:ind w:right="-52" w:hanging="111"/>
              <w:jc w:val="center"/>
            </w:pPr>
            <w:r>
              <w:t>Социалистическая 10,12; Станционная 23а</w:t>
            </w:r>
          </w:p>
          <w:p w:rsidR="004F3878" w:rsidRDefault="004F3878" w:rsidP="00167804">
            <w:pPr>
              <w:ind w:hanging="111"/>
              <w:jc w:val="center"/>
            </w:pPr>
            <w:r>
              <w:t>Кооперативная 24,</w:t>
            </w:r>
          </w:p>
          <w:p w:rsidR="004F3878" w:rsidRDefault="004F3878" w:rsidP="00167804">
            <w:pPr>
              <w:ind w:hanging="111"/>
              <w:jc w:val="center"/>
            </w:pPr>
            <w:r>
              <w:t>Маяковского 12)</w:t>
            </w:r>
          </w:p>
        </w:tc>
        <w:tc>
          <w:tcPr>
            <w:tcW w:w="992" w:type="dxa"/>
          </w:tcPr>
          <w:p w:rsidR="004F3878" w:rsidRDefault="004F3878" w:rsidP="00167804">
            <w:pPr>
              <w:ind w:hanging="111"/>
              <w:jc w:val="center"/>
            </w:pPr>
            <w:r>
              <w:t>9 (+Краснотурьинская  19)</w:t>
            </w:r>
          </w:p>
        </w:tc>
        <w:tc>
          <w:tcPr>
            <w:tcW w:w="992" w:type="dxa"/>
          </w:tcPr>
          <w:p w:rsidR="004F3878" w:rsidRDefault="004F3878" w:rsidP="00167804">
            <w:pPr>
              <w:ind w:hanging="111"/>
              <w:jc w:val="center"/>
            </w:pPr>
            <w:r>
              <w:t xml:space="preserve">1 </w:t>
            </w:r>
          </w:p>
          <w:p w:rsidR="004F3878" w:rsidRDefault="004F3878" w:rsidP="00167804">
            <w:pPr>
              <w:ind w:hanging="111"/>
              <w:jc w:val="center"/>
            </w:pPr>
            <w:r>
              <w:t>(+1)</w:t>
            </w:r>
          </w:p>
        </w:tc>
        <w:tc>
          <w:tcPr>
            <w:tcW w:w="992" w:type="dxa"/>
          </w:tcPr>
          <w:p w:rsidR="004F3878" w:rsidRDefault="004F3878" w:rsidP="00167804">
            <w:pPr>
              <w:ind w:hanging="111"/>
              <w:jc w:val="center"/>
            </w:pPr>
            <w:r>
              <w:t xml:space="preserve">1 </w:t>
            </w:r>
          </w:p>
          <w:p w:rsidR="004F3878" w:rsidRDefault="004F3878" w:rsidP="00167804">
            <w:pPr>
              <w:ind w:hanging="111"/>
              <w:jc w:val="center"/>
            </w:pPr>
            <w:r>
              <w:t>(+1)</w:t>
            </w:r>
          </w:p>
        </w:tc>
      </w:tr>
      <w:tr w:rsidR="004F3878" w:rsidTr="00167804">
        <w:trPr>
          <w:trHeight w:val="906"/>
        </w:trPr>
        <w:tc>
          <w:tcPr>
            <w:tcW w:w="2836" w:type="dxa"/>
          </w:tcPr>
          <w:p w:rsidR="004F3878" w:rsidRDefault="004F3878" w:rsidP="00167804">
            <w:pPr>
              <w:jc w:val="both"/>
            </w:pPr>
            <w:r>
              <w:t>Доля признанных аварийными домов по отношению к общему количеству многоквартирных домов, %</w:t>
            </w:r>
          </w:p>
        </w:tc>
        <w:tc>
          <w:tcPr>
            <w:tcW w:w="850" w:type="dxa"/>
          </w:tcPr>
          <w:p w:rsidR="004F3878" w:rsidRDefault="004F3878" w:rsidP="00167804">
            <w:pPr>
              <w:ind w:hanging="80"/>
              <w:jc w:val="center"/>
            </w:pPr>
            <w:r>
              <w:t>%</w:t>
            </w:r>
          </w:p>
        </w:tc>
        <w:tc>
          <w:tcPr>
            <w:tcW w:w="2126" w:type="dxa"/>
          </w:tcPr>
          <w:p w:rsidR="004F3878" w:rsidRDefault="004F3878" w:rsidP="00167804">
            <w:pPr>
              <w:ind w:hanging="80"/>
              <w:jc w:val="center"/>
            </w:pPr>
            <w:r>
              <w:t>2,99</w:t>
            </w:r>
          </w:p>
        </w:tc>
        <w:tc>
          <w:tcPr>
            <w:tcW w:w="2268" w:type="dxa"/>
          </w:tcPr>
          <w:p w:rsidR="004F3878" w:rsidRPr="008A2923" w:rsidRDefault="004F3878" w:rsidP="00167804">
            <w:pPr>
              <w:ind w:hanging="111"/>
              <w:jc w:val="center"/>
            </w:pPr>
            <w:r w:rsidRPr="008A2923">
              <w:t xml:space="preserve">2,99 </w:t>
            </w:r>
          </w:p>
        </w:tc>
        <w:tc>
          <w:tcPr>
            <w:tcW w:w="992" w:type="dxa"/>
          </w:tcPr>
          <w:p w:rsidR="004F3878" w:rsidRPr="008A2923" w:rsidRDefault="004F3878" w:rsidP="00167804">
            <w:pPr>
              <w:ind w:hanging="111"/>
              <w:jc w:val="center"/>
            </w:pPr>
            <w:r>
              <w:t>3,57</w:t>
            </w:r>
          </w:p>
        </w:tc>
        <w:tc>
          <w:tcPr>
            <w:tcW w:w="992" w:type="dxa"/>
          </w:tcPr>
          <w:p w:rsidR="004F3878" w:rsidRDefault="004F3878" w:rsidP="00167804">
            <w:pPr>
              <w:ind w:hanging="111"/>
              <w:jc w:val="center"/>
            </w:pPr>
            <w:r>
              <w:t>0,58 (+1)</w:t>
            </w:r>
          </w:p>
        </w:tc>
        <w:tc>
          <w:tcPr>
            <w:tcW w:w="992" w:type="dxa"/>
          </w:tcPr>
          <w:p w:rsidR="004F3878" w:rsidRDefault="004F3878" w:rsidP="00167804">
            <w:pPr>
              <w:ind w:hanging="111"/>
              <w:jc w:val="center"/>
            </w:pPr>
            <w:r>
              <w:t>0,58 (+1)</w:t>
            </w:r>
          </w:p>
        </w:tc>
      </w:tr>
      <w:tr w:rsidR="004F3878" w:rsidTr="00167804">
        <w:trPr>
          <w:trHeight w:val="975"/>
        </w:trPr>
        <w:tc>
          <w:tcPr>
            <w:tcW w:w="2836" w:type="dxa"/>
          </w:tcPr>
          <w:p w:rsidR="004F3878" w:rsidRDefault="004F3878" w:rsidP="00167804">
            <w:pPr>
              <w:jc w:val="both"/>
            </w:pPr>
            <w:r w:rsidRPr="00997321">
              <w:t>Выявление объема жилищного фонда, непригодного для</w:t>
            </w:r>
            <w:r>
              <w:t xml:space="preserve"> постоянного проживания граждан, тыс.м</w:t>
            </w:r>
            <w:r w:rsidRPr="00F807EC">
              <w:rPr>
                <w:vertAlign w:val="superscript"/>
              </w:rPr>
              <w:t>2</w:t>
            </w:r>
          </w:p>
        </w:tc>
        <w:tc>
          <w:tcPr>
            <w:tcW w:w="850" w:type="dxa"/>
          </w:tcPr>
          <w:p w:rsidR="004F3878" w:rsidRDefault="004F3878" w:rsidP="00167804">
            <w:pPr>
              <w:ind w:hanging="80"/>
              <w:jc w:val="center"/>
            </w:pPr>
            <w:r>
              <w:t>тыс.м</w:t>
            </w:r>
            <w:r w:rsidRPr="00D14BAE">
              <w:rPr>
                <w:vertAlign w:val="superscript"/>
              </w:rPr>
              <w:t>2</w:t>
            </w:r>
          </w:p>
        </w:tc>
        <w:tc>
          <w:tcPr>
            <w:tcW w:w="2126" w:type="dxa"/>
          </w:tcPr>
          <w:p w:rsidR="004F3878" w:rsidRDefault="004F3878" w:rsidP="00167804">
            <w:pPr>
              <w:ind w:hanging="80"/>
              <w:jc w:val="center"/>
            </w:pPr>
            <w:r>
              <w:t>2,998</w:t>
            </w:r>
          </w:p>
        </w:tc>
        <w:tc>
          <w:tcPr>
            <w:tcW w:w="2268" w:type="dxa"/>
          </w:tcPr>
          <w:p w:rsidR="004F3878" w:rsidRDefault="004F3878" w:rsidP="00167804">
            <w:pPr>
              <w:ind w:hanging="111"/>
              <w:jc w:val="center"/>
            </w:pPr>
            <w:r>
              <w:t>3,664</w:t>
            </w:r>
          </w:p>
        </w:tc>
        <w:tc>
          <w:tcPr>
            <w:tcW w:w="992" w:type="dxa"/>
          </w:tcPr>
          <w:p w:rsidR="004F3878" w:rsidRDefault="004F3878" w:rsidP="00167804">
            <w:pPr>
              <w:ind w:hanging="111"/>
              <w:jc w:val="center"/>
            </w:pPr>
            <w:r>
              <w:t>3,863</w:t>
            </w:r>
          </w:p>
        </w:tc>
        <w:tc>
          <w:tcPr>
            <w:tcW w:w="992" w:type="dxa"/>
          </w:tcPr>
          <w:p w:rsidR="004F3878" w:rsidRDefault="004F3878" w:rsidP="00167804">
            <w:pPr>
              <w:ind w:hanging="111"/>
              <w:jc w:val="center"/>
            </w:pPr>
            <w:r>
              <w:t>0,865 (+1)</w:t>
            </w:r>
          </w:p>
        </w:tc>
        <w:tc>
          <w:tcPr>
            <w:tcW w:w="992" w:type="dxa"/>
          </w:tcPr>
          <w:p w:rsidR="004F3878" w:rsidRDefault="004F3878" w:rsidP="00167804">
            <w:pPr>
              <w:ind w:hanging="111"/>
              <w:jc w:val="center"/>
            </w:pPr>
            <w:r>
              <w:t xml:space="preserve">0,199 </w:t>
            </w:r>
          </w:p>
          <w:p w:rsidR="004F3878" w:rsidRDefault="004F3878" w:rsidP="00167804">
            <w:pPr>
              <w:ind w:hanging="111"/>
              <w:jc w:val="center"/>
            </w:pPr>
            <w:r>
              <w:t>(0)</w:t>
            </w:r>
          </w:p>
        </w:tc>
      </w:tr>
      <w:tr w:rsidR="004F3878" w:rsidTr="00167804">
        <w:trPr>
          <w:trHeight w:val="1259"/>
        </w:trPr>
        <w:tc>
          <w:tcPr>
            <w:tcW w:w="2836" w:type="dxa"/>
          </w:tcPr>
          <w:p w:rsidR="004F3878" w:rsidRPr="00997321" w:rsidRDefault="004F3878" w:rsidP="00167804">
            <w:pPr>
              <w:jc w:val="both"/>
            </w:pPr>
            <w:r>
              <w:lastRenderedPageBreak/>
              <w:t>Доля выявленного объема жилищного фонда, признанного непригодным для постоянного проживания по отношению к общему объему жилого фонда, %</w:t>
            </w:r>
          </w:p>
        </w:tc>
        <w:tc>
          <w:tcPr>
            <w:tcW w:w="850" w:type="dxa"/>
          </w:tcPr>
          <w:p w:rsidR="004F3878" w:rsidRDefault="004F3878" w:rsidP="00167804">
            <w:pPr>
              <w:ind w:hanging="80"/>
              <w:jc w:val="center"/>
            </w:pPr>
            <w:r>
              <w:t>%</w:t>
            </w:r>
          </w:p>
        </w:tc>
        <w:tc>
          <w:tcPr>
            <w:tcW w:w="2126" w:type="dxa"/>
          </w:tcPr>
          <w:p w:rsidR="004F3878" w:rsidRDefault="004F3878" w:rsidP="00167804">
            <w:pPr>
              <w:ind w:hanging="80"/>
              <w:jc w:val="center"/>
            </w:pPr>
            <w:r>
              <w:t>1,6</w:t>
            </w:r>
          </w:p>
        </w:tc>
        <w:tc>
          <w:tcPr>
            <w:tcW w:w="2268" w:type="dxa"/>
          </w:tcPr>
          <w:p w:rsidR="004F3878" w:rsidRDefault="004F3878" w:rsidP="00167804">
            <w:pPr>
              <w:ind w:hanging="111"/>
              <w:jc w:val="center"/>
            </w:pPr>
            <w:r w:rsidRPr="002720A2">
              <w:t>1,3</w:t>
            </w:r>
          </w:p>
        </w:tc>
        <w:tc>
          <w:tcPr>
            <w:tcW w:w="992" w:type="dxa"/>
          </w:tcPr>
          <w:p w:rsidR="004F3878" w:rsidRPr="002720A2" w:rsidRDefault="004F3878" w:rsidP="00167804">
            <w:pPr>
              <w:ind w:hanging="111"/>
              <w:jc w:val="center"/>
            </w:pPr>
            <w:r>
              <w:t>1,99</w:t>
            </w:r>
          </w:p>
        </w:tc>
        <w:tc>
          <w:tcPr>
            <w:tcW w:w="992" w:type="dxa"/>
          </w:tcPr>
          <w:p w:rsidR="004F3878" w:rsidRDefault="004F3878" w:rsidP="00167804">
            <w:pPr>
              <w:ind w:hanging="111"/>
              <w:jc w:val="center"/>
            </w:pPr>
            <w:r>
              <w:t xml:space="preserve">0,39 </w:t>
            </w:r>
          </w:p>
          <w:p w:rsidR="004F3878" w:rsidRDefault="004F3878" w:rsidP="00167804">
            <w:pPr>
              <w:ind w:hanging="111"/>
              <w:jc w:val="center"/>
            </w:pPr>
            <w:r>
              <w:t>(0)</w:t>
            </w:r>
          </w:p>
        </w:tc>
        <w:tc>
          <w:tcPr>
            <w:tcW w:w="992" w:type="dxa"/>
          </w:tcPr>
          <w:p w:rsidR="004F3878" w:rsidRDefault="004F3878" w:rsidP="00167804">
            <w:pPr>
              <w:ind w:hanging="111"/>
              <w:jc w:val="center"/>
            </w:pPr>
            <w:r>
              <w:t>0,69</w:t>
            </w:r>
          </w:p>
          <w:p w:rsidR="004F3878" w:rsidRDefault="004F3878" w:rsidP="00167804">
            <w:pPr>
              <w:ind w:hanging="111"/>
              <w:jc w:val="center"/>
            </w:pPr>
            <w:r>
              <w:t>(+1)</w:t>
            </w:r>
          </w:p>
        </w:tc>
      </w:tr>
      <w:tr w:rsidR="004F3878" w:rsidTr="00167804">
        <w:trPr>
          <w:trHeight w:val="1372"/>
        </w:trPr>
        <w:tc>
          <w:tcPr>
            <w:tcW w:w="2836" w:type="dxa"/>
          </w:tcPr>
          <w:p w:rsidR="004F3878" w:rsidRPr="00B6286E" w:rsidRDefault="004F3878" w:rsidP="00167804">
            <w:pPr>
              <w:jc w:val="both"/>
            </w:pPr>
            <w:r w:rsidRPr="00B6286E">
              <w:t>Приведение в надлежащий вид улиц на территории Волчанского городского округа, ед</w:t>
            </w:r>
            <w:r>
              <w:t>.</w:t>
            </w:r>
          </w:p>
        </w:tc>
        <w:tc>
          <w:tcPr>
            <w:tcW w:w="850" w:type="dxa"/>
          </w:tcPr>
          <w:p w:rsidR="004F3878" w:rsidRDefault="004F3878" w:rsidP="00167804">
            <w:pPr>
              <w:ind w:hanging="80"/>
              <w:jc w:val="center"/>
            </w:pPr>
            <w:r>
              <w:t>ед.</w:t>
            </w:r>
          </w:p>
        </w:tc>
        <w:tc>
          <w:tcPr>
            <w:tcW w:w="2126" w:type="dxa"/>
          </w:tcPr>
          <w:p w:rsidR="004F3878" w:rsidRPr="00B6286E" w:rsidRDefault="004F3878" w:rsidP="00167804">
            <w:pPr>
              <w:ind w:hanging="80"/>
              <w:jc w:val="center"/>
            </w:pPr>
            <w:r>
              <w:t>6 (Уральского комсомола, Кооперативная, Молодежная, Североуральская, Социалистическая, Маяковского)</w:t>
            </w:r>
          </w:p>
        </w:tc>
        <w:tc>
          <w:tcPr>
            <w:tcW w:w="2268" w:type="dxa"/>
          </w:tcPr>
          <w:p w:rsidR="004F3878" w:rsidRDefault="004F3878" w:rsidP="00167804">
            <w:pPr>
              <w:ind w:hanging="111"/>
              <w:jc w:val="center"/>
            </w:pPr>
            <w:r>
              <w:t xml:space="preserve">5 (Уральского комсомола, Молодежная, Североуральская, </w:t>
            </w:r>
          </w:p>
          <w:p w:rsidR="004F3878" w:rsidRDefault="004F3878" w:rsidP="00167804">
            <w:pPr>
              <w:ind w:hanging="111"/>
            </w:pPr>
            <w:r>
              <w:t xml:space="preserve">   Социалистическая,</w:t>
            </w:r>
          </w:p>
          <w:p w:rsidR="004F3878" w:rsidRPr="00B6286E" w:rsidRDefault="004F3878" w:rsidP="00167804">
            <w:pPr>
              <w:ind w:hanging="111"/>
            </w:pPr>
            <w:r>
              <w:t xml:space="preserve">         Маяковского)</w:t>
            </w:r>
          </w:p>
        </w:tc>
        <w:tc>
          <w:tcPr>
            <w:tcW w:w="992" w:type="dxa"/>
          </w:tcPr>
          <w:p w:rsidR="004F3878" w:rsidRDefault="004F3878" w:rsidP="00167804">
            <w:pPr>
              <w:ind w:hanging="111"/>
              <w:jc w:val="center"/>
            </w:pPr>
            <w:r>
              <w:t>7</w:t>
            </w:r>
          </w:p>
        </w:tc>
        <w:tc>
          <w:tcPr>
            <w:tcW w:w="992" w:type="dxa"/>
          </w:tcPr>
          <w:p w:rsidR="004F3878" w:rsidRDefault="004F3878" w:rsidP="00167804">
            <w:pPr>
              <w:ind w:hanging="111"/>
              <w:jc w:val="center"/>
            </w:pPr>
            <w:r>
              <w:t xml:space="preserve">1 </w:t>
            </w:r>
          </w:p>
          <w:p w:rsidR="004F3878" w:rsidRDefault="004F3878" w:rsidP="00167804">
            <w:pPr>
              <w:ind w:hanging="111"/>
              <w:jc w:val="center"/>
            </w:pPr>
            <w:r>
              <w:t>(+1)</w:t>
            </w:r>
          </w:p>
        </w:tc>
        <w:tc>
          <w:tcPr>
            <w:tcW w:w="992" w:type="dxa"/>
          </w:tcPr>
          <w:p w:rsidR="004F3878" w:rsidRDefault="004F3878" w:rsidP="00167804">
            <w:pPr>
              <w:ind w:hanging="111"/>
              <w:jc w:val="center"/>
            </w:pPr>
            <w:r>
              <w:t xml:space="preserve">2 </w:t>
            </w:r>
          </w:p>
          <w:p w:rsidR="004F3878" w:rsidRDefault="004F3878" w:rsidP="00167804">
            <w:pPr>
              <w:ind w:hanging="111"/>
              <w:jc w:val="center"/>
            </w:pPr>
            <w:r>
              <w:t>(+2)</w:t>
            </w:r>
          </w:p>
        </w:tc>
      </w:tr>
      <w:tr w:rsidR="004F3878" w:rsidTr="00167804">
        <w:trPr>
          <w:trHeight w:val="823"/>
        </w:trPr>
        <w:tc>
          <w:tcPr>
            <w:tcW w:w="2836" w:type="dxa"/>
          </w:tcPr>
          <w:p w:rsidR="004F3878" w:rsidRPr="00B6286E" w:rsidRDefault="004F3878" w:rsidP="00167804">
            <w:pPr>
              <w:jc w:val="both"/>
            </w:pPr>
            <w:r w:rsidRPr="00B6286E">
              <w:t xml:space="preserve">Доля </w:t>
            </w:r>
            <w:r>
              <w:t>по отношению к общему количеству улиц, %</w:t>
            </w:r>
          </w:p>
        </w:tc>
        <w:tc>
          <w:tcPr>
            <w:tcW w:w="850" w:type="dxa"/>
          </w:tcPr>
          <w:p w:rsidR="004F3878" w:rsidRDefault="004F3878" w:rsidP="00167804">
            <w:pPr>
              <w:ind w:hanging="80"/>
              <w:jc w:val="center"/>
            </w:pPr>
            <w:r>
              <w:t>%</w:t>
            </w:r>
          </w:p>
        </w:tc>
        <w:tc>
          <w:tcPr>
            <w:tcW w:w="2126" w:type="dxa"/>
          </w:tcPr>
          <w:p w:rsidR="004F3878" w:rsidRPr="00B6286E" w:rsidRDefault="004F3878" w:rsidP="00167804">
            <w:pPr>
              <w:ind w:hanging="80"/>
              <w:jc w:val="center"/>
            </w:pPr>
            <w:r>
              <w:t>5,5</w:t>
            </w:r>
          </w:p>
        </w:tc>
        <w:tc>
          <w:tcPr>
            <w:tcW w:w="2268" w:type="dxa"/>
          </w:tcPr>
          <w:p w:rsidR="004F3878" w:rsidRDefault="004F3878" w:rsidP="00167804">
            <w:pPr>
              <w:ind w:hanging="111"/>
              <w:jc w:val="center"/>
            </w:pPr>
            <w:r>
              <w:t>5,5</w:t>
            </w:r>
          </w:p>
        </w:tc>
        <w:tc>
          <w:tcPr>
            <w:tcW w:w="992" w:type="dxa"/>
          </w:tcPr>
          <w:p w:rsidR="004F3878" w:rsidRDefault="004F3878" w:rsidP="00167804">
            <w:pPr>
              <w:ind w:hanging="111"/>
              <w:jc w:val="center"/>
            </w:pPr>
            <w:r>
              <w:t>23</w:t>
            </w:r>
          </w:p>
        </w:tc>
        <w:tc>
          <w:tcPr>
            <w:tcW w:w="992" w:type="dxa"/>
          </w:tcPr>
          <w:p w:rsidR="004F3878" w:rsidRDefault="004F3878" w:rsidP="00167804">
            <w:pPr>
              <w:ind w:hanging="111"/>
              <w:jc w:val="center"/>
            </w:pPr>
            <w:r>
              <w:t>17,5 (+17,5)</w:t>
            </w:r>
          </w:p>
        </w:tc>
        <w:tc>
          <w:tcPr>
            <w:tcW w:w="992" w:type="dxa"/>
          </w:tcPr>
          <w:p w:rsidR="004F3878" w:rsidRDefault="004F3878" w:rsidP="00167804">
            <w:pPr>
              <w:ind w:hanging="111"/>
              <w:jc w:val="center"/>
            </w:pPr>
            <w:r>
              <w:t>17,5 (+17,5)</w:t>
            </w:r>
          </w:p>
        </w:tc>
      </w:tr>
      <w:tr w:rsidR="004F3878" w:rsidTr="00167804">
        <w:trPr>
          <w:trHeight w:val="542"/>
        </w:trPr>
        <w:tc>
          <w:tcPr>
            <w:tcW w:w="2836" w:type="dxa"/>
          </w:tcPr>
          <w:p w:rsidR="004F3878" w:rsidRPr="00F14055" w:rsidRDefault="004F3878" w:rsidP="00167804">
            <w:pPr>
              <w:ind w:right="-179"/>
            </w:pPr>
            <w:r>
              <w:t>О</w:t>
            </w:r>
            <w:r w:rsidRPr="00F14055">
              <w:t>пределение численности граждан, нуждающихся в переселении, и объема строительства жилья, необходимого дл</w:t>
            </w:r>
            <w:r>
              <w:t>я переселения граждан, семей/человек</w:t>
            </w:r>
          </w:p>
        </w:tc>
        <w:tc>
          <w:tcPr>
            <w:tcW w:w="850" w:type="dxa"/>
          </w:tcPr>
          <w:p w:rsidR="004F3878" w:rsidRDefault="004F3878" w:rsidP="00167804">
            <w:pPr>
              <w:ind w:hanging="80"/>
              <w:jc w:val="center"/>
            </w:pPr>
            <w:r>
              <w:t>семей/чел.</w:t>
            </w:r>
          </w:p>
        </w:tc>
        <w:tc>
          <w:tcPr>
            <w:tcW w:w="2126" w:type="dxa"/>
          </w:tcPr>
          <w:p w:rsidR="004F3878" w:rsidRPr="00B6286E" w:rsidRDefault="004F3878" w:rsidP="00167804">
            <w:pPr>
              <w:ind w:hanging="80"/>
              <w:jc w:val="center"/>
            </w:pPr>
            <w:r>
              <w:t>63/126</w:t>
            </w:r>
          </w:p>
        </w:tc>
        <w:tc>
          <w:tcPr>
            <w:tcW w:w="2268" w:type="dxa"/>
          </w:tcPr>
          <w:p w:rsidR="004F3878" w:rsidRDefault="004F3878" w:rsidP="00167804">
            <w:pPr>
              <w:ind w:hanging="111"/>
              <w:jc w:val="center"/>
            </w:pPr>
            <w:r w:rsidRPr="002720A2">
              <w:t>7</w:t>
            </w:r>
            <w:r>
              <w:t>8</w:t>
            </w:r>
            <w:r w:rsidRPr="002720A2">
              <w:t>/1</w:t>
            </w:r>
            <w:r>
              <w:t>62</w:t>
            </w:r>
          </w:p>
        </w:tc>
        <w:tc>
          <w:tcPr>
            <w:tcW w:w="992" w:type="dxa"/>
          </w:tcPr>
          <w:p w:rsidR="004F3878" w:rsidRPr="002720A2" w:rsidRDefault="004F3878" w:rsidP="00167804">
            <w:pPr>
              <w:ind w:hanging="111"/>
              <w:jc w:val="center"/>
            </w:pPr>
            <w:r>
              <w:t>68/155</w:t>
            </w:r>
          </w:p>
        </w:tc>
        <w:tc>
          <w:tcPr>
            <w:tcW w:w="992" w:type="dxa"/>
          </w:tcPr>
          <w:p w:rsidR="004F3878" w:rsidRDefault="004F3878" w:rsidP="00167804">
            <w:pPr>
              <w:ind w:hanging="111"/>
              <w:jc w:val="center"/>
            </w:pPr>
            <w:r>
              <w:t>5,29 (+5)</w:t>
            </w:r>
          </w:p>
        </w:tc>
        <w:tc>
          <w:tcPr>
            <w:tcW w:w="992" w:type="dxa"/>
          </w:tcPr>
          <w:p w:rsidR="004F3878" w:rsidRDefault="004F3878" w:rsidP="00167804">
            <w:pPr>
              <w:ind w:hanging="111"/>
              <w:jc w:val="center"/>
            </w:pPr>
            <w:r>
              <w:t xml:space="preserve">-10/-7 </w:t>
            </w:r>
          </w:p>
          <w:p w:rsidR="004F3878" w:rsidRDefault="004F3878" w:rsidP="00167804">
            <w:pPr>
              <w:ind w:hanging="111"/>
              <w:jc w:val="center"/>
            </w:pPr>
            <w:r>
              <w:t>(-10)</w:t>
            </w:r>
          </w:p>
        </w:tc>
      </w:tr>
      <w:tr w:rsidR="004F3878" w:rsidTr="00167804">
        <w:trPr>
          <w:trHeight w:val="549"/>
        </w:trPr>
        <w:tc>
          <w:tcPr>
            <w:tcW w:w="2836" w:type="dxa"/>
          </w:tcPr>
          <w:p w:rsidR="004F3878" w:rsidRDefault="004F3878" w:rsidP="00167804">
            <w:pPr>
              <w:jc w:val="both"/>
            </w:pPr>
            <w:r>
              <w:t>Доля поставленных на учет семей (граждан), нуждающихся в предоставлении жилого помещения на основании признания жилья аварийным, %</w:t>
            </w:r>
          </w:p>
        </w:tc>
        <w:tc>
          <w:tcPr>
            <w:tcW w:w="850" w:type="dxa"/>
          </w:tcPr>
          <w:p w:rsidR="004F3878" w:rsidRDefault="004F3878" w:rsidP="00167804">
            <w:pPr>
              <w:ind w:hanging="80"/>
              <w:jc w:val="center"/>
            </w:pPr>
            <w:r>
              <w:t>%</w:t>
            </w:r>
          </w:p>
        </w:tc>
        <w:tc>
          <w:tcPr>
            <w:tcW w:w="2126" w:type="dxa"/>
          </w:tcPr>
          <w:p w:rsidR="004F3878" w:rsidRPr="00B6286E" w:rsidRDefault="004F3878" w:rsidP="00167804">
            <w:pPr>
              <w:ind w:hanging="80"/>
              <w:jc w:val="center"/>
            </w:pPr>
            <w:r>
              <w:t>0,8/0,7</w:t>
            </w:r>
          </w:p>
        </w:tc>
        <w:tc>
          <w:tcPr>
            <w:tcW w:w="2268" w:type="dxa"/>
          </w:tcPr>
          <w:p w:rsidR="004F3878" w:rsidRDefault="004F3878" w:rsidP="00167804">
            <w:pPr>
              <w:ind w:hanging="111"/>
              <w:jc w:val="center"/>
            </w:pPr>
            <w:r w:rsidRPr="002720A2">
              <w:t>0,8/0,7</w:t>
            </w:r>
          </w:p>
        </w:tc>
        <w:tc>
          <w:tcPr>
            <w:tcW w:w="992" w:type="dxa"/>
          </w:tcPr>
          <w:p w:rsidR="004F3878" w:rsidRPr="002720A2" w:rsidRDefault="004F3878" w:rsidP="00167804">
            <w:pPr>
              <w:ind w:hanging="111"/>
              <w:jc w:val="center"/>
            </w:pPr>
            <w:r>
              <w:t>1,6/2,1</w:t>
            </w:r>
          </w:p>
        </w:tc>
        <w:tc>
          <w:tcPr>
            <w:tcW w:w="992" w:type="dxa"/>
          </w:tcPr>
          <w:p w:rsidR="004F3878" w:rsidRDefault="004F3878" w:rsidP="00167804">
            <w:pPr>
              <w:ind w:hanging="111"/>
              <w:jc w:val="center"/>
            </w:pPr>
            <w:r>
              <w:t>0,8/1,4 (+1)</w:t>
            </w:r>
          </w:p>
        </w:tc>
        <w:tc>
          <w:tcPr>
            <w:tcW w:w="992" w:type="dxa"/>
          </w:tcPr>
          <w:p w:rsidR="004F3878" w:rsidRDefault="004F3878" w:rsidP="00167804">
            <w:pPr>
              <w:ind w:hanging="111"/>
              <w:jc w:val="center"/>
            </w:pPr>
            <w:r>
              <w:t>0,8/1,4 (+1)</w:t>
            </w:r>
          </w:p>
        </w:tc>
      </w:tr>
      <w:tr w:rsidR="004F3878" w:rsidTr="00167804">
        <w:trPr>
          <w:trHeight w:val="143"/>
        </w:trPr>
        <w:tc>
          <w:tcPr>
            <w:tcW w:w="2836" w:type="dxa"/>
          </w:tcPr>
          <w:p w:rsidR="004F3878" w:rsidRDefault="004F3878" w:rsidP="00167804">
            <w:pPr>
              <w:jc w:val="both"/>
            </w:pPr>
            <w:r>
              <w:t xml:space="preserve">Возможность формирования земельных </w:t>
            </w:r>
            <w:r w:rsidRPr="00ED1DE2">
              <w:t>участков</w:t>
            </w:r>
            <w:r>
              <w:t xml:space="preserve"> для новой жилищной застройки, ед.</w:t>
            </w:r>
          </w:p>
        </w:tc>
        <w:tc>
          <w:tcPr>
            <w:tcW w:w="850" w:type="dxa"/>
          </w:tcPr>
          <w:p w:rsidR="004F3878" w:rsidRDefault="004F3878" w:rsidP="00167804">
            <w:pPr>
              <w:ind w:hanging="80"/>
              <w:jc w:val="center"/>
            </w:pPr>
            <w:r>
              <w:t>ед.</w:t>
            </w:r>
          </w:p>
        </w:tc>
        <w:tc>
          <w:tcPr>
            <w:tcW w:w="2126" w:type="dxa"/>
          </w:tcPr>
          <w:p w:rsidR="004F3878" w:rsidRDefault="004F3878" w:rsidP="00167804">
            <w:pPr>
              <w:ind w:hanging="80"/>
              <w:jc w:val="center"/>
            </w:pPr>
            <w:r>
              <w:t>4</w:t>
            </w:r>
          </w:p>
        </w:tc>
        <w:tc>
          <w:tcPr>
            <w:tcW w:w="2268" w:type="dxa"/>
          </w:tcPr>
          <w:p w:rsidR="004F3878" w:rsidRDefault="004F3878" w:rsidP="00167804">
            <w:pPr>
              <w:ind w:hanging="111"/>
              <w:jc w:val="center"/>
            </w:pPr>
            <w:r>
              <w:t>4</w:t>
            </w:r>
          </w:p>
        </w:tc>
        <w:tc>
          <w:tcPr>
            <w:tcW w:w="992" w:type="dxa"/>
          </w:tcPr>
          <w:p w:rsidR="004F3878" w:rsidRDefault="004F3878" w:rsidP="00167804">
            <w:pPr>
              <w:ind w:hanging="111"/>
              <w:jc w:val="center"/>
            </w:pPr>
            <w:r>
              <w:t>9</w:t>
            </w:r>
          </w:p>
        </w:tc>
        <w:tc>
          <w:tcPr>
            <w:tcW w:w="992" w:type="dxa"/>
          </w:tcPr>
          <w:p w:rsidR="004F3878" w:rsidRDefault="004F3878" w:rsidP="00167804">
            <w:pPr>
              <w:ind w:hanging="111"/>
              <w:jc w:val="center"/>
            </w:pPr>
            <w:r>
              <w:t>5 (+5)</w:t>
            </w:r>
          </w:p>
        </w:tc>
        <w:tc>
          <w:tcPr>
            <w:tcW w:w="992" w:type="dxa"/>
          </w:tcPr>
          <w:p w:rsidR="004F3878" w:rsidRDefault="004F3878" w:rsidP="00167804">
            <w:pPr>
              <w:ind w:hanging="111"/>
              <w:jc w:val="center"/>
            </w:pPr>
            <w:r>
              <w:t>5 (+5)</w:t>
            </w:r>
          </w:p>
        </w:tc>
      </w:tr>
      <w:tr w:rsidR="004F3878" w:rsidTr="00167804">
        <w:trPr>
          <w:trHeight w:val="143"/>
        </w:trPr>
        <w:tc>
          <w:tcPr>
            <w:tcW w:w="2836" w:type="dxa"/>
          </w:tcPr>
          <w:p w:rsidR="004F3878" w:rsidRDefault="004F3878" w:rsidP="00167804">
            <w:pPr>
              <w:jc w:val="both"/>
            </w:pPr>
            <w:r>
              <w:t>Возможность решения вопроса улучшения жилищных условий граждан (семей/человек), переселяемых из сносимого жилья.</w:t>
            </w:r>
          </w:p>
        </w:tc>
        <w:tc>
          <w:tcPr>
            <w:tcW w:w="850" w:type="dxa"/>
          </w:tcPr>
          <w:p w:rsidR="004F3878" w:rsidRDefault="004F3878" w:rsidP="00167804">
            <w:pPr>
              <w:ind w:hanging="80"/>
              <w:jc w:val="center"/>
            </w:pPr>
            <w:r>
              <w:t>семей/чел.</w:t>
            </w:r>
          </w:p>
        </w:tc>
        <w:tc>
          <w:tcPr>
            <w:tcW w:w="2126" w:type="dxa"/>
          </w:tcPr>
          <w:p w:rsidR="004F3878" w:rsidRDefault="004F3878" w:rsidP="00167804">
            <w:pPr>
              <w:ind w:hanging="80"/>
              <w:jc w:val="center"/>
            </w:pPr>
            <w:r>
              <w:t>63/126</w:t>
            </w:r>
          </w:p>
        </w:tc>
        <w:tc>
          <w:tcPr>
            <w:tcW w:w="2268" w:type="dxa"/>
          </w:tcPr>
          <w:p w:rsidR="004F3878" w:rsidRDefault="004F3878" w:rsidP="00167804">
            <w:pPr>
              <w:ind w:hanging="111"/>
              <w:jc w:val="center"/>
            </w:pPr>
            <w:r>
              <w:t>78/162</w:t>
            </w:r>
          </w:p>
        </w:tc>
        <w:tc>
          <w:tcPr>
            <w:tcW w:w="992" w:type="dxa"/>
          </w:tcPr>
          <w:p w:rsidR="004F3878" w:rsidRDefault="004F3878" w:rsidP="00167804">
            <w:pPr>
              <w:ind w:hanging="111"/>
              <w:jc w:val="center"/>
            </w:pPr>
            <w:r>
              <w:t>68/155</w:t>
            </w:r>
          </w:p>
        </w:tc>
        <w:tc>
          <w:tcPr>
            <w:tcW w:w="992" w:type="dxa"/>
          </w:tcPr>
          <w:p w:rsidR="004F3878" w:rsidRDefault="004F3878" w:rsidP="00167804">
            <w:pPr>
              <w:ind w:hanging="111"/>
              <w:jc w:val="center"/>
            </w:pPr>
            <w:r>
              <w:t>5/29 (+5)</w:t>
            </w:r>
          </w:p>
        </w:tc>
        <w:tc>
          <w:tcPr>
            <w:tcW w:w="992" w:type="dxa"/>
          </w:tcPr>
          <w:p w:rsidR="004F3878" w:rsidRDefault="004F3878" w:rsidP="00167804">
            <w:pPr>
              <w:ind w:hanging="111"/>
              <w:jc w:val="center"/>
            </w:pPr>
            <w:r>
              <w:t xml:space="preserve">-10/-7 </w:t>
            </w:r>
          </w:p>
          <w:p w:rsidR="004F3878" w:rsidRDefault="004F3878" w:rsidP="00167804">
            <w:pPr>
              <w:ind w:hanging="111"/>
              <w:jc w:val="center"/>
            </w:pPr>
            <w:r>
              <w:t>(-10)</w:t>
            </w:r>
          </w:p>
        </w:tc>
      </w:tr>
      <w:tr w:rsidR="004F3878" w:rsidRPr="001A3451" w:rsidTr="00167804">
        <w:trPr>
          <w:trHeight w:val="143"/>
        </w:trPr>
        <w:tc>
          <w:tcPr>
            <w:tcW w:w="2836" w:type="dxa"/>
          </w:tcPr>
          <w:p w:rsidR="004F3878" w:rsidRPr="001A3451" w:rsidRDefault="004F3878" w:rsidP="00167804">
            <w:pPr>
              <w:jc w:val="both"/>
              <w:rPr>
                <w:b/>
              </w:rPr>
            </w:pPr>
            <w:r w:rsidRPr="001A3451">
              <w:rPr>
                <w:b/>
              </w:rPr>
              <w:t>Итоговая сводная оценка</w:t>
            </w:r>
          </w:p>
        </w:tc>
        <w:tc>
          <w:tcPr>
            <w:tcW w:w="850" w:type="dxa"/>
          </w:tcPr>
          <w:p w:rsidR="004F3878" w:rsidRPr="001A3451" w:rsidRDefault="004F3878" w:rsidP="00167804">
            <w:pPr>
              <w:ind w:hanging="80"/>
              <w:jc w:val="center"/>
              <w:rPr>
                <w:b/>
              </w:rPr>
            </w:pPr>
          </w:p>
        </w:tc>
        <w:tc>
          <w:tcPr>
            <w:tcW w:w="2126" w:type="dxa"/>
          </w:tcPr>
          <w:p w:rsidR="004F3878" w:rsidRPr="001A3451" w:rsidRDefault="004F3878" w:rsidP="00167804">
            <w:pPr>
              <w:ind w:hanging="80"/>
              <w:jc w:val="center"/>
              <w:rPr>
                <w:b/>
              </w:rPr>
            </w:pPr>
          </w:p>
        </w:tc>
        <w:tc>
          <w:tcPr>
            <w:tcW w:w="2268" w:type="dxa"/>
          </w:tcPr>
          <w:p w:rsidR="004F3878" w:rsidRPr="001A3451" w:rsidRDefault="004F3878" w:rsidP="00167804">
            <w:pPr>
              <w:ind w:hanging="111"/>
              <w:jc w:val="center"/>
              <w:rPr>
                <w:b/>
              </w:rPr>
            </w:pPr>
          </w:p>
        </w:tc>
        <w:tc>
          <w:tcPr>
            <w:tcW w:w="992" w:type="dxa"/>
          </w:tcPr>
          <w:p w:rsidR="004F3878" w:rsidRPr="001A3451" w:rsidRDefault="004F3878" w:rsidP="00167804">
            <w:pPr>
              <w:ind w:hanging="111"/>
              <w:jc w:val="center"/>
              <w:rPr>
                <w:b/>
              </w:rPr>
            </w:pPr>
          </w:p>
        </w:tc>
        <w:tc>
          <w:tcPr>
            <w:tcW w:w="992" w:type="dxa"/>
          </w:tcPr>
          <w:p w:rsidR="004F3878" w:rsidRPr="001A3451" w:rsidRDefault="004F3878" w:rsidP="00167804">
            <w:pPr>
              <w:ind w:hanging="111"/>
              <w:jc w:val="center"/>
              <w:rPr>
                <w:b/>
              </w:rPr>
            </w:pPr>
            <w:r>
              <w:rPr>
                <w:b/>
              </w:rPr>
              <w:t>+37,5</w:t>
            </w:r>
          </w:p>
        </w:tc>
        <w:tc>
          <w:tcPr>
            <w:tcW w:w="992" w:type="dxa"/>
          </w:tcPr>
          <w:p w:rsidR="004F3878" w:rsidRPr="001A3451" w:rsidRDefault="004F3878" w:rsidP="00167804">
            <w:pPr>
              <w:ind w:hanging="111"/>
              <w:jc w:val="center"/>
              <w:rPr>
                <w:b/>
              </w:rPr>
            </w:pPr>
            <w:r>
              <w:rPr>
                <w:b/>
              </w:rPr>
              <w:t>+8,5</w:t>
            </w:r>
          </w:p>
        </w:tc>
      </w:tr>
    </w:tbl>
    <w:p w:rsidR="004F3878" w:rsidRDefault="004F3878" w:rsidP="004F3878">
      <w:pPr>
        <w:ind w:firstLine="720"/>
        <w:jc w:val="both"/>
      </w:pPr>
      <w:r>
        <w:t xml:space="preserve"> </w:t>
      </w:r>
    </w:p>
    <w:p w:rsidR="004F3878" w:rsidRDefault="004F3878" w:rsidP="004F3878">
      <w:pPr>
        <w:ind w:firstLine="720"/>
        <w:jc w:val="both"/>
        <w:rPr>
          <w:sz w:val="28"/>
          <w:szCs w:val="28"/>
        </w:rPr>
      </w:pPr>
      <w:r>
        <w:rPr>
          <w:sz w:val="28"/>
          <w:szCs w:val="28"/>
        </w:rPr>
        <w:t xml:space="preserve">Согласно данной оценки (Таблица 3) программа была признана как «высокоэффективная», итоговая сводная оценка (баллов) +37,5, исполнение по расходам составило 100%. </w:t>
      </w:r>
    </w:p>
    <w:p w:rsidR="004F3878" w:rsidRDefault="004F3878" w:rsidP="00DB41C3">
      <w:pPr>
        <w:ind w:firstLine="720"/>
        <w:jc w:val="both"/>
        <w:rPr>
          <w:sz w:val="28"/>
          <w:szCs w:val="28"/>
        </w:rPr>
      </w:pPr>
      <w:r>
        <w:rPr>
          <w:sz w:val="28"/>
          <w:szCs w:val="28"/>
        </w:rPr>
        <w:t xml:space="preserve">Следует отметить, что оценка была произведена неправильно, к утвержденным первоначальным целевым показателям, а не уточненным, в соответствии с внесенными изменениями Постановлением от 24.04.2013г. </w:t>
      </w:r>
      <w:r>
        <w:rPr>
          <w:sz w:val="28"/>
          <w:szCs w:val="28"/>
        </w:rPr>
        <w:lastRenderedPageBreak/>
        <w:t>№326. По проведенной оценке к уточненным показателям итоговая сводная оценка составила +8,5 баллов.</w:t>
      </w:r>
    </w:p>
    <w:p w:rsidR="004F3878" w:rsidRDefault="004F3878" w:rsidP="004F3878">
      <w:pPr>
        <w:tabs>
          <w:tab w:val="num" w:pos="0"/>
        </w:tabs>
        <w:ind w:firstLine="720"/>
        <w:jc w:val="both"/>
        <w:rPr>
          <w:b/>
          <w:sz w:val="28"/>
          <w:szCs w:val="28"/>
        </w:rPr>
      </w:pPr>
      <w:r w:rsidRPr="00623010">
        <w:rPr>
          <w:b/>
          <w:sz w:val="28"/>
          <w:szCs w:val="28"/>
        </w:rPr>
        <w:t xml:space="preserve">Выводы: </w:t>
      </w:r>
    </w:p>
    <w:p w:rsidR="004F3878" w:rsidRDefault="004F3878" w:rsidP="004F3878">
      <w:pPr>
        <w:ind w:firstLine="900"/>
        <w:jc w:val="both"/>
        <w:rPr>
          <w:sz w:val="28"/>
          <w:szCs w:val="28"/>
        </w:rPr>
      </w:pPr>
      <w:r w:rsidRPr="00BD4FA0">
        <w:rPr>
          <w:sz w:val="28"/>
          <w:szCs w:val="28"/>
        </w:rPr>
        <w:t xml:space="preserve">По результатам проверки  использования средств местного бюджета на реализацию муниципальной целевой программы «Признание жилых домов аварийными, подлежащими сносу и сносу аварийных домов и хозяйственных построек на территории Волчанского городского округа на 2013 год» </w:t>
      </w:r>
      <w:r>
        <w:rPr>
          <w:sz w:val="28"/>
          <w:szCs w:val="28"/>
        </w:rPr>
        <w:t xml:space="preserve">нецелевого и неэффективного использования бюджетных средств не установлено. </w:t>
      </w:r>
    </w:p>
    <w:p w:rsidR="004F3878" w:rsidRDefault="004F3878" w:rsidP="004F3878">
      <w:pPr>
        <w:ind w:firstLine="900"/>
        <w:jc w:val="both"/>
        <w:rPr>
          <w:sz w:val="28"/>
          <w:szCs w:val="28"/>
        </w:rPr>
      </w:pPr>
      <w:r>
        <w:rPr>
          <w:sz w:val="28"/>
          <w:szCs w:val="28"/>
        </w:rPr>
        <w:t xml:space="preserve">Бюджетные ассигнования, выделенные на реализацию Программы выполнены в объеме  815 035,0 рублей или 100%. Лимиты бюджетных обязательств доведены в полном объеме бюджетных ассигнований. </w:t>
      </w:r>
    </w:p>
    <w:p w:rsidR="004F3878" w:rsidRPr="00445209" w:rsidRDefault="004F3878" w:rsidP="004F3878">
      <w:pPr>
        <w:ind w:firstLine="900"/>
        <w:jc w:val="both"/>
        <w:rPr>
          <w:sz w:val="28"/>
          <w:szCs w:val="28"/>
        </w:rPr>
      </w:pPr>
      <w:r>
        <w:rPr>
          <w:sz w:val="28"/>
          <w:szCs w:val="28"/>
        </w:rPr>
        <w:t xml:space="preserve">Вместе с тем </w:t>
      </w:r>
      <w:r w:rsidRPr="00600A44">
        <w:rPr>
          <w:sz w:val="28"/>
          <w:szCs w:val="28"/>
        </w:rPr>
        <w:t>выявлены следующие нарушения и недостатки</w:t>
      </w:r>
      <w:r>
        <w:rPr>
          <w:sz w:val="28"/>
          <w:szCs w:val="28"/>
        </w:rPr>
        <w:t>:</w:t>
      </w:r>
    </w:p>
    <w:p w:rsidR="004F3878" w:rsidRPr="00F05900" w:rsidRDefault="004F3878" w:rsidP="004F3878">
      <w:pPr>
        <w:numPr>
          <w:ilvl w:val="0"/>
          <w:numId w:val="11"/>
        </w:numPr>
        <w:ind w:left="0" w:firstLine="709"/>
        <w:jc w:val="both"/>
        <w:rPr>
          <w:sz w:val="28"/>
          <w:szCs w:val="28"/>
        </w:rPr>
      </w:pPr>
      <w:r w:rsidRPr="004431CF">
        <w:rPr>
          <w:color w:val="000000"/>
          <w:sz w:val="28"/>
          <w:szCs w:val="28"/>
        </w:rPr>
        <w:t>В нарушение требований статьи 179 Бюджетного кодекса Российской Федерации</w:t>
      </w:r>
      <w:r>
        <w:rPr>
          <w:color w:val="000000"/>
          <w:sz w:val="28"/>
          <w:szCs w:val="28"/>
        </w:rPr>
        <w:t xml:space="preserve"> в Программе</w:t>
      </w:r>
      <w:r w:rsidRPr="00E77ABA">
        <w:rPr>
          <w:color w:val="000000"/>
          <w:sz w:val="28"/>
          <w:szCs w:val="28"/>
        </w:rPr>
        <w:t xml:space="preserve"> </w:t>
      </w:r>
      <w:r w:rsidRPr="004431CF">
        <w:rPr>
          <w:color w:val="000000"/>
          <w:sz w:val="28"/>
          <w:szCs w:val="28"/>
        </w:rPr>
        <w:t xml:space="preserve">объем бюджетных ассигнований </w:t>
      </w:r>
      <w:r>
        <w:rPr>
          <w:color w:val="000000"/>
          <w:sz w:val="28"/>
          <w:szCs w:val="28"/>
        </w:rPr>
        <w:t xml:space="preserve">МКУ «УГХ» </w:t>
      </w:r>
      <w:r w:rsidRPr="004431CF">
        <w:rPr>
          <w:color w:val="000000"/>
          <w:sz w:val="28"/>
          <w:szCs w:val="28"/>
        </w:rPr>
        <w:t>не приводились в соответствие с решени</w:t>
      </w:r>
      <w:r>
        <w:rPr>
          <w:color w:val="000000"/>
          <w:sz w:val="28"/>
          <w:szCs w:val="28"/>
        </w:rPr>
        <w:t>ем</w:t>
      </w:r>
      <w:r w:rsidRPr="004431CF">
        <w:rPr>
          <w:color w:val="000000"/>
          <w:sz w:val="28"/>
          <w:szCs w:val="28"/>
        </w:rPr>
        <w:t xml:space="preserve"> о бюджете </w:t>
      </w:r>
      <w:r>
        <w:rPr>
          <w:color w:val="000000"/>
          <w:sz w:val="28"/>
          <w:szCs w:val="28"/>
        </w:rPr>
        <w:t>Волчанского городского округа на 31.12.2013г.. Программой</w:t>
      </w:r>
      <w:r w:rsidRPr="004431CF">
        <w:rPr>
          <w:color w:val="000000"/>
          <w:sz w:val="28"/>
          <w:szCs w:val="28"/>
        </w:rPr>
        <w:t xml:space="preserve"> </w:t>
      </w:r>
      <w:r>
        <w:rPr>
          <w:color w:val="000000"/>
          <w:sz w:val="28"/>
          <w:szCs w:val="28"/>
        </w:rPr>
        <w:t>предусмотрены</w:t>
      </w:r>
      <w:r w:rsidRPr="004431CF" w:rsidDel="00487D2A">
        <w:rPr>
          <w:color w:val="000000"/>
          <w:sz w:val="28"/>
          <w:szCs w:val="28"/>
        </w:rPr>
        <w:t xml:space="preserve"> </w:t>
      </w:r>
      <w:r w:rsidRPr="004431CF">
        <w:rPr>
          <w:color w:val="000000"/>
          <w:sz w:val="28"/>
          <w:szCs w:val="28"/>
        </w:rPr>
        <w:t>объем</w:t>
      </w:r>
      <w:r>
        <w:rPr>
          <w:color w:val="000000"/>
          <w:sz w:val="28"/>
          <w:szCs w:val="28"/>
        </w:rPr>
        <w:t>ы финансирования на</w:t>
      </w:r>
      <w:r w:rsidRPr="004431CF">
        <w:rPr>
          <w:color w:val="000000"/>
          <w:sz w:val="28"/>
          <w:szCs w:val="28"/>
        </w:rPr>
        <w:t xml:space="preserve"> мероприятия</w:t>
      </w:r>
      <w:r>
        <w:rPr>
          <w:color w:val="000000"/>
          <w:sz w:val="28"/>
          <w:szCs w:val="28"/>
        </w:rPr>
        <w:t xml:space="preserve"> в большем размере в целом на</w:t>
      </w:r>
      <w:r w:rsidRPr="004431CF">
        <w:rPr>
          <w:color w:val="000000"/>
          <w:sz w:val="28"/>
          <w:szCs w:val="28"/>
        </w:rPr>
        <w:t xml:space="preserve"> </w:t>
      </w:r>
      <w:r>
        <w:rPr>
          <w:color w:val="000000"/>
          <w:sz w:val="28"/>
          <w:szCs w:val="28"/>
        </w:rPr>
        <w:t>89 89 965,10 рублей, чем объем бюджетных ассигнований, предусмотренных решением о бюджете на эти цели. Программа не была приведена в соответствие с решением о бюджете.</w:t>
      </w:r>
    </w:p>
    <w:p w:rsidR="004F3878" w:rsidRDefault="004F3878" w:rsidP="004F3878">
      <w:pPr>
        <w:numPr>
          <w:ilvl w:val="0"/>
          <w:numId w:val="11"/>
        </w:numPr>
        <w:ind w:left="0" w:firstLine="709"/>
        <w:jc w:val="both"/>
        <w:rPr>
          <w:sz w:val="28"/>
          <w:szCs w:val="28"/>
        </w:rPr>
      </w:pPr>
      <w:r>
        <w:rPr>
          <w:sz w:val="28"/>
          <w:szCs w:val="28"/>
        </w:rPr>
        <w:t>В соответствии со статьями 158, 161 Бюджетного кодекса РФ Главный распорядитель бюджетных средств (администрация ВГО): распределяет бюджетные ассигнования по подведомственным получателям в соответствии с бюджетной росписью расходов, а также определяет порядок утверждения бюджетных смет подведомственных получателей, являющихся казенными учреждениями, а казенное учреждение (МКУ «УГХ») осуществляет свою финансовую  деятельность на основании бюджетной сметы. МКУ «УГХ» не ведет бюджетную смету, вместо бюджетной сметы ведется и представлена к проверке бюджетная роспись расходов.</w:t>
      </w:r>
    </w:p>
    <w:p w:rsidR="004F3878" w:rsidRDefault="004F3878" w:rsidP="004F3878">
      <w:pPr>
        <w:numPr>
          <w:ilvl w:val="0"/>
          <w:numId w:val="11"/>
        </w:numPr>
        <w:ind w:left="0" w:firstLine="709"/>
        <w:jc w:val="both"/>
        <w:rPr>
          <w:sz w:val="28"/>
          <w:szCs w:val="28"/>
        </w:rPr>
      </w:pPr>
      <w:r>
        <w:rPr>
          <w:sz w:val="28"/>
          <w:szCs w:val="28"/>
        </w:rPr>
        <w:t xml:space="preserve">По мероприятиям  № 5, 6 Программы наблюдается исполнение выше запланированного объема средств, по мероприятию 4 исполнение составило всего 63,0%, произошло перераспределение средств внутри Программы, что свидетельствует о низком качестве планирования Программы. </w:t>
      </w:r>
    </w:p>
    <w:p w:rsidR="004F3878" w:rsidRPr="00656829" w:rsidRDefault="004F3878" w:rsidP="004F3878">
      <w:pPr>
        <w:numPr>
          <w:ilvl w:val="0"/>
          <w:numId w:val="11"/>
        </w:numPr>
        <w:ind w:left="0" w:firstLine="709"/>
        <w:jc w:val="both"/>
        <w:rPr>
          <w:sz w:val="28"/>
          <w:szCs w:val="28"/>
        </w:rPr>
      </w:pPr>
      <w:r w:rsidRPr="00656829">
        <w:rPr>
          <w:sz w:val="28"/>
          <w:szCs w:val="28"/>
        </w:rPr>
        <w:t xml:space="preserve">В ходе проверки не установлено документального подтверждения приемки выполненных работ по договорам на снос сараев, хозяйственных построек комиссией заказчика, как предусмотрено условиями договоров. Акты сдачи-приемки подписаны руководителями сторон заказчика и подрядчика. Принятие работ по договору №36 от 28.10.2013г. </w:t>
      </w:r>
      <w:r>
        <w:rPr>
          <w:sz w:val="28"/>
          <w:szCs w:val="28"/>
        </w:rPr>
        <w:t xml:space="preserve">с МУП «ВАЭТ»  </w:t>
      </w:r>
      <w:r w:rsidRPr="00656829">
        <w:rPr>
          <w:sz w:val="28"/>
          <w:szCs w:val="28"/>
        </w:rPr>
        <w:t xml:space="preserve">осуществлялось на основании предъявленных исполнителем актов приемки выполненных работ формы    № КС-2 и справки о стоимости выполненных работ и затрат формы № КС-3. Данные формы не предусматривают отражение информации о качестве проделанной работы, иной информации необходимой для контроля исполнения условий контрактов. </w:t>
      </w:r>
      <w:r>
        <w:rPr>
          <w:sz w:val="28"/>
          <w:szCs w:val="28"/>
        </w:rPr>
        <w:t xml:space="preserve">По договорам №97 от </w:t>
      </w:r>
      <w:r>
        <w:rPr>
          <w:sz w:val="28"/>
          <w:szCs w:val="28"/>
        </w:rPr>
        <w:lastRenderedPageBreak/>
        <w:t xml:space="preserve">01.07.2013г., №27 от 28.10.2013г. с МУП «ВАЭТ» формы  КС-2, КС-3 отсутствуют. </w:t>
      </w:r>
    </w:p>
    <w:p w:rsidR="004F3878" w:rsidRDefault="004F3878" w:rsidP="004F3878">
      <w:pPr>
        <w:numPr>
          <w:ilvl w:val="0"/>
          <w:numId w:val="11"/>
        </w:numPr>
        <w:tabs>
          <w:tab w:val="num" w:pos="0"/>
        </w:tabs>
        <w:ind w:left="0" w:firstLine="720"/>
        <w:jc w:val="both"/>
        <w:rPr>
          <w:sz w:val="28"/>
          <w:szCs w:val="28"/>
        </w:rPr>
      </w:pPr>
      <w:r w:rsidRPr="001A6DBE">
        <w:rPr>
          <w:sz w:val="28"/>
          <w:szCs w:val="28"/>
        </w:rPr>
        <w:t>В ходе проверки не установлено документального подтверждения финансово-экономического обоснования формирования расходов на работы по сносу сараев, домов, хозяйственных построек. Отсутствуют сметные расчеты на работы.</w:t>
      </w:r>
      <w:r>
        <w:rPr>
          <w:sz w:val="28"/>
          <w:szCs w:val="28"/>
        </w:rPr>
        <w:t xml:space="preserve"> Не определен</w:t>
      </w:r>
      <w:r w:rsidRPr="001A6DBE">
        <w:rPr>
          <w:sz w:val="28"/>
          <w:szCs w:val="28"/>
        </w:rPr>
        <w:t xml:space="preserve"> </w:t>
      </w:r>
      <w:r>
        <w:rPr>
          <w:sz w:val="28"/>
          <w:szCs w:val="28"/>
        </w:rPr>
        <w:t>подход к установлению начальной цены договора  (контракта), что не соответствует принципу эффективного использования бюджетных средств, установленного ст. 34 Бюджетного кодекса РФ.</w:t>
      </w:r>
    </w:p>
    <w:p w:rsidR="004F3878" w:rsidRPr="00C231DA" w:rsidRDefault="004F3878" w:rsidP="004F3878">
      <w:pPr>
        <w:pStyle w:val="a6"/>
        <w:numPr>
          <w:ilvl w:val="0"/>
          <w:numId w:val="11"/>
        </w:numPr>
        <w:ind w:left="0" w:firstLine="709"/>
        <w:jc w:val="both"/>
        <w:rPr>
          <w:sz w:val="28"/>
          <w:szCs w:val="28"/>
        </w:rPr>
      </w:pPr>
      <w:r>
        <w:rPr>
          <w:sz w:val="28"/>
          <w:szCs w:val="28"/>
        </w:rPr>
        <w:t>О</w:t>
      </w:r>
      <w:r w:rsidRPr="00C231DA">
        <w:rPr>
          <w:sz w:val="28"/>
          <w:szCs w:val="28"/>
        </w:rPr>
        <w:t xml:space="preserve">ценка </w:t>
      </w:r>
      <w:r>
        <w:rPr>
          <w:sz w:val="28"/>
          <w:szCs w:val="28"/>
        </w:rPr>
        <w:t xml:space="preserve">целевых показателей Программы </w:t>
      </w:r>
      <w:r w:rsidRPr="00C231DA">
        <w:rPr>
          <w:sz w:val="28"/>
          <w:szCs w:val="28"/>
        </w:rPr>
        <w:t xml:space="preserve">была произведена неправильно, к утвержденным первоначальным целевым показателям, а не уточненным, </w:t>
      </w:r>
      <w:r>
        <w:rPr>
          <w:sz w:val="28"/>
          <w:szCs w:val="28"/>
        </w:rPr>
        <w:t>которые были внесены</w:t>
      </w:r>
      <w:r w:rsidRPr="00C231DA">
        <w:rPr>
          <w:sz w:val="28"/>
          <w:szCs w:val="28"/>
        </w:rPr>
        <w:t xml:space="preserve"> Постановлением от 24.04.2013г. №326. По проведенной оценке к уточненным показателям итоговая сводная оценка составила +8,5 баллов.</w:t>
      </w:r>
      <w:r>
        <w:rPr>
          <w:sz w:val="28"/>
          <w:szCs w:val="28"/>
        </w:rPr>
        <w:t xml:space="preserve"> </w:t>
      </w:r>
    </w:p>
    <w:p w:rsidR="004F3878" w:rsidRPr="00126539" w:rsidRDefault="00EE1E96" w:rsidP="004F3878">
      <w:pPr>
        <w:tabs>
          <w:tab w:val="num" w:pos="0"/>
        </w:tabs>
        <w:ind w:firstLine="720"/>
        <w:jc w:val="both"/>
        <w:rPr>
          <w:sz w:val="28"/>
          <w:szCs w:val="28"/>
        </w:rPr>
      </w:pPr>
      <w:r w:rsidRPr="00EE1E96">
        <w:rPr>
          <w:b/>
          <w:sz w:val="28"/>
          <w:szCs w:val="28"/>
        </w:rPr>
        <w:t>Возражения или замечания руководителей или иных уполномоченных должностных лиц объектов контрольного мероприятия на результаты проверки:</w:t>
      </w:r>
      <w:r w:rsidR="00126539">
        <w:rPr>
          <w:b/>
          <w:sz w:val="28"/>
          <w:szCs w:val="28"/>
        </w:rPr>
        <w:t xml:space="preserve"> </w:t>
      </w:r>
      <w:r w:rsidR="00126539">
        <w:rPr>
          <w:sz w:val="28"/>
          <w:szCs w:val="28"/>
        </w:rPr>
        <w:t>не поступали.</w:t>
      </w:r>
      <w:r w:rsidR="00126539" w:rsidRPr="00126539">
        <w:rPr>
          <w:sz w:val="28"/>
          <w:szCs w:val="28"/>
        </w:rPr>
        <w:t xml:space="preserve"> </w:t>
      </w:r>
      <w:r w:rsidR="00126539">
        <w:rPr>
          <w:sz w:val="28"/>
          <w:szCs w:val="28"/>
        </w:rPr>
        <w:t>А</w:t>
      </w:r>
      <w:r w:rsidR="00126539" w:rsidRPr="00126539">
        <w:rPr>
          <w:sz w:val="28"/>
          <w:szCs w:val="28"/>
        </w:rPr>
        <w:t xml:space="preserve">кт по результатам проверки передан 08 августа </w:t>
      </w:r>
      <w:r w:rsidR="00126539">
        <w:rPr>
          <w:sz w:val="28"/>
          <w:szCs w:val="28"/>
        </w:rPr>
        <w:t xml:space="preserve">для ознакомления в МКУ «УГХ» </w:t>
      </w:r>
      <w:r w:rsidR="00126539" w:rsidRPr="00126539">
        <w:rPr>
          <w:sz w:val="28"/>
          <w:szCs w:val="28"/>
        </w:rPr>
        <w:t>и на момент утверждения отчета не возвращены</w:t>
      </w:r>
      <w:r w:rsidR="00126539">
        <w:rPr>
          <w:sz w:val="28"/>
          <w:szCs w:val="28"/>
        </w:rPr>
        <w:t xml:space="preserve"> в Контрольно-счетный орган.</w:t>
      </w:r>
    </w:p>
    <w:p w:rsidR="00737C83" w:rsidRPr="00EE1E96" w:rsidRDefault="00737C83" w:rsidP="004F3878">
      <w:pPr>
        <w:tabs>
          <w:tab w:val="num" w:pos="0"/>
        </w:tabs>
        <w:ind w:firstLine="720"/>
        <w:jc w:val="both"/>
        <w:rPr>
          <w:b/>
          <w:sz w:val="28"/>
          <w:szCs w:val="28"/>
        </w:rPr>
      </w:pPr>
    </w:p>
    <w:p w:rsidR="004F3878" w:rsidRDefault="00737C83" w:rsidP="004F3878">
      <w:pPr>
        <w:tabs>
          <w:tab w:val="num" w:pos="0"/>
        </w:tabs>
        <w:ind w:firstLine="720"/>
        <w:jc w:val="both"/>
        <w:rPr>
          <w:b/>
          <w:sz w:val="28"/>
          <w:szCs w:val="28"/>
        </w:rPr>
      </w:pPr>
      <w:r>
        <w:rPr>
          <w:b/>
          <w:sz w:val="28"/>
          <w:szCs w:val="28"/>
        </w:rPr>
        <w:t>По  результатам контрольного мероприятия:</w:t>
      </w:r>
    </w:p>
    <w:p w:rsidR="00737C83" w:rsidRPr="00737C83" w:rsidRDefault="00737C83" w:rsidP="004F3878">
      <w:pPr>
        <w:tabs>
          <w:tab w:val="num" w:pos="0"/>
        </w:tabs>
        <w:ind w:firstLine="720"/>
        <w:jc w:val="both"/>
        <w:rPr>
          <w:sz w:val="28"/>
          <w:szCs w:val="28"/>
        </w:rPr>
      </w:pPr>
      <w:r w:rsidRPr="00737C83">
        <w:rPr>
          <w:sz w:val="28"/>
          <w:szCs w:val="28"/>
        </w:rPr>
        <w:t>1) Направлено представление в  МКУ «УГХ» с предложениями:</w:t>
      </w:r>
    </w:p>
    <w:p w:rsidR="004F3878" w:rsidRDefault="004F3878" w:rsidP="00737C83">
      <w:pPr>
        <w:ind w:firstLine="709"/>
        <w:jc w:val="both"/>
        <w:rPr>
          <w:sz w:val="28"/>
          <w:szCs w:val="28"/>
        </w:rPr>
      </w:pPr>
      <w:r>
        <w:rPr>
          <w:sz w:val="28"/>
          <w:szCs w:val="28"/>
        </w:rPr>
        <w:t xml:space="preserve">1. </w:t>
      </w:r>
      <w:r w:rsidRPr="005C55BF">
        <w:rPr>
          <w:sz w:val="28"/>
          <w:szCs w:val="28"/>
        </w:rPr>
        <w:t xml:space="preserve">Принять меры по повышению качества </w:t>
      </w:r>
      <w:r>
        <w:rPr>
          <w:sz w:val="28"/>
          <w:szCs w:val="28"/>
        </w:rPr>
        <w:t>управления бюджетными средствами за счет минимизации количества и объемов изменений утвержденных показателей бюджета,</w:t>
      </w:r>
      <w:r w:rsidRPr="005C55BF">
        <w:rPr>
          <w:sz w:val="28"/>
          <w:szCs w:val="28"/>
        </w:rPr>
        <w:t xml:space="preserve"> составл</w:t>
      </w:r>
      <w:r>
        <w:rPr>
          <w:sz w:val="28"/>
          <w:szCs w:val="28"/>
        </w:rPr>
        <w:t>ения</w:t>
      </w:r>
      <w:r w:rsidRPr="005C55BF">
        <w:rPr>
          <w:sz w:val="28"/>
          <w:szCs w:val="28"/>
        </w:rPr>
        <w:t xml:space="preserve"> </w:t>
      </w:r>
      <w:r>
        <w:rPr>
          <w:sz w:val="28"/>
          <w:szCs w:val="28"/>
        </w:rPr>
        <w:t xml:space="preserve">финансово-экономических </w:t>
      </w:r>
      <w:r w:rsidRPr="005C55BF">
        <w:rPr>
          <w:sz w:val="28"/>
          <w:szCs w:val="28"/>
        </w:rPr>
        <w:t>обосновани</w:t>
      </w:r>
      <w:r>
        <w:rPr>
          <w:sz w:val="28"/>
          <w:szCs w:val="28"/>
        </w:rPr>
        <w:t>й</w:t>
      </w:r>
      <w:r w:rsidRPr="005C55BF">
        <w:rPr>
          <w:sz w:val="28"/>
          <w:szCs w:val="28"/>
        </w:rPr>
        <w:t xml:space="preserve"> бюджетных ассигнований</w:t>
      </w:r>
      <w:r>
        <w:rPr>
          <w:sz w:val="28"/>
          <w:szCs w:val="28"/>
        </w:rPr>
        <w:t xml:space="preserve"> программ. </w:t>
      </w:r>
    </w:p>
    <w:p w:rsidR="004F3878" w:rsidRDefault="004F3878" w:rsidP="00737C83">
      <w:pPr>
        <w:ind w:firstLine="709"/>
        <w:jc w:val="both"/>
        <w:rPr>
          <w:color w:val="000000"/>
          <w:sz w:val="28"/>
          <w:szCs w:val="28"/>
        </w:rPr>
      </w:pPr>
      <w:r>
        <w:rPr>
          <w:sz w:val="28"/>
          <w:szCs w:val="28"/>
        </w:rPr>
        <w:t xml:space="preserve">2. </w:t>
      </w:r>
      <w:r>
        <w:rPr>
          <w:color w:val="000000"/>
          <w:sz w:val="28"/>
          <w:szCs w:val="28"/>
        </w:rPr>
        <w:t xml:space="preserve">В дальнейшем обеспечить </w:t>
      </w:r>
      <w:r w:rsidRPr="004431CF">
        <w:rPr>
          <w:color w:val="000000"/>
          <w:sz w:val="28"/>
          <w:szCs w:val="28"/>
        </w:rPr>
        <w:t>прив</w:t>
      </w:r>
      <w:r>
        <w:rPr>
          <w:color w:val="000000"/>
          <w:sz w:val="28"/>
          <w:szCs w:val="28"/>
        </w:rPr>
        <w:t xml:space="preserve">едение муниципальных программ </w:t>
      </w:r>
      <w:r w:rsidRPr="004431CF">
        <w:rPr>
          <w:color w:val="000000"/>
          <w:sz w:val="28"/>
          <w:szCs w:val="28"/>
        </w:rPr>
        <w:t xml:space="preserve">в соответствие </w:t>
      </w:r>
      <w:r>
        <w:rPr>
          <w:color w:val="000000"/>
          <w:sz w:val="28"/>
          <w:szCs w:val="28"/>
        </w:rPr>
        <w:t>с решением о бюджете в сроки, установленные статьей 179 Бюджетного кодекса РФ.</w:t>
      </w:r>
    </w:p>
    <w:p w:rsidR="004F3878" w:rsidRDefault="004F3878" w:rsidP="00737C83">
      <w:pPr>
        <w:ind w:firstLine="709"/>
        <w:jc w:val="both"/>
        <w:rPr>
          <w:sz w:val="28"/>
          <w:szCs w:val="28"/>
        </w:rPr>
      </w:pPr>
      <w:r>
        <w:rPr>
          <w:color w:val="000000"/>
          <w:sz w:val="28"/>
          <w:szCs w:val="28"/>
        </w:rPr>
        <w:t xml:space="preserve">3. </w:t>
      </w:r>
      <w:r>
        <w:rPr>
          <w:sz w:val="28"/>
          <w:szCs w:val="28"/>
        </w:rPr>
        <w:t>Соблюдать принцип эффективности использования бюджетных средств (ст. 34 БК РФ) при формировании начальной цены контракта, выставляемой на торги, запрос котировок при размещении заказов на поставку товаров, выполнение работ, оказание услуг для муниципальных нужд. А именно, п</w:t>
      </w:r>
      <w:r w:rsidRPr="00DC23CF">
        <w:rPr>
          <w:sz w:val="28"/>
          <w:szCs w:val="28"/>
        </w:rPr>
        <w:t>ри установлении начальной цены контракта помимо с</w:t>
      </w:r>
      <w:r>
        <w:rPr>
          <w:sz w:val="28"/>
          <w:szCs w:val="28"/>
        </w:rPr>
        <w:t>обственных</w:t>
      </w:r>
      <w:r w:rsidRPr="00DC23CF">
        <w:rPr>
          <w:sz w:val="28"/>
          <w:szCs w:val="28"/>
        </w:rPr>
        <w:t xml:space="preserve"> расчетов использовать иные источники информации о ценах на аналогичные товары, работы, услуги, в том числе и информацию о ценах по своим ранее заключенным контрактам</w:t>
      </w:r>
      <w:r>
        <w:rPr>
          <w:sz w:val="28"/>
          <w:szCs w:val="28"/>
        </w:rPr>
        <w:t xml:space="preserve"> и выбирать наиболее оптимальный вариант</w:t>
      </w:r>
      <w:r w:rsidRPr="00DC23CF">
        <w:rPr>
          <w:sz w:val="28"/>
          <w:szCs w:val="28"/>
        </w:rPr>
        <w:t>.</w:t>
      </w:r>
    </w:p>
    <w:p w:rsidR="004F3878" w:rsidRPr="00DC23CF" w:rsidRDefault="004F3878" w:rsidP="00737C83">
      <w:pPr>
        <w:ind w:firstLine="709"/>
        <w:jc w:val="both"/>
        <w:rPr>
          <w:sz w:val="28"/>
          <w:szCs w:val="28"/>
        </w:rPr>
      </w:pPr>
      <w:r>
        <w:rPr>
          <w:sz w:val="28"/>
          <w:szCs w:val="28"/>
        </w:rPr>
        <w:t>4. По результатам исполнения мероприятий программы, оценку целевых показателей производить к уточненным показателям, с учетом всех внесенных изменений в нее.</w:t>
      </w:r>
    </w:p>
    <w:p w:rsidR="004F3878" w:rsidRDefault="00737C83" w:rsidP="00737C83">
      <w:pPr>
        <w:ind w:firstLine="709"/>
        <w:jc w:val="both"/>
        <w:rPr>
          <w:color w:val="000000"/>
          <w:sz w:val="28"/>
          <w:szCs w:val="28"/>
        </w:rPr>
      </w:pPr>
      <w:r>
        <w:rPr>
          <w:color w:val="000000"/>
          <w:sz w:val="28"/>
          <w:szCs w:val="28"/>
        </w:rPr>
        <w:t>2) Направить отчет о результатах контрольного мероприятия в Волчанскую городскую Думу.</w:t>
      </w:r>
    </w:p>
    <w:p w:rsidR="004F3878" w:rsidRDefault="004F3878" w:rsidP="004F3878">
      <w:pPr>
        <w:ind w:firstLine="900"/>
        <w:jc w:val="both"/>
        <w:rPr>
          <w:color w:val="000000"/>
          <w:sz w:val="28"/>
          <w:szCs w:val="28"/>
        </w:rPr>
      </w:pPr>
    </w:p>
    <w:p w:rsidR="004F3878" w:rsidRDefault="004F3878" w:rsidP="004F3878">
      <w:pPr>
        <w:tabs>
          <w:tab w:val="num" w:pos="0"/>
        </w:tabs>
        <w:ind w:firstLine="720"/>
        <w:jc w:val="both"/>
        <w:rPr>
          <w:sz w:val="28"/>
          <w:szCs w:val="28"/>
        </w:rPr>
      </w:pPr>
    </w:p>
    <w:p w:rsidR="004F3878" w:rsidRDefault="004F3878" w:rsidP="004F3878">
      <w:pPr>
        <w:tabs>
          <w:tab w:val="num" w:pos="0"/>
        </w:tabs>
        <w:jc w:val="both"/>
        <w:rPr>
          <w:sz w:val="28"/>
          <w:szCs w:val="28"/>
        </w:rPr>
      </w:pPr>
      <w:r>
        <w:rPr>
          <w:sz w:val="28"/>
          <w:szCs w:val="28"/>
        </w:rPr>
        <w:t>Руководитель контрольного мероприятия</w:t>
      </w:r>
    </w:p>
    <w:p w:rsidR="004F3878" w:rsidRDefault="004F3878" w:rsidP="00126539">
      <w:pPr>
        <w:tabs>
          <w:tab w:val="num" w:pos="0"/>
        </w:tabs>
        <w:jc w:val="both"/>
        <w:rPr>
          <w:sz w:val="28"/>
          <w:szCs w:val="28"/>
        </w:rPr>
      </w:pPr>
      <w:r>
        <w:rPr>
          <w:sz w:val="28"/>
          <w:szCs w:val="28"/>
        </w:rPr>
        <w:t xml:space="preserve">Председатель контрольно-счетного органа               </w:t>
      </w:r>
      <w:r w:rsidR="00126539">
        <w:rPr>
          <w:sz w:val="28"/>
          <w:szCs w:val="28"/>
        </w:rPr>
        <w:t xml:space="preserve">                    Т.Н.Закирова</w:t>
      </w:r>
    </w:p>
    <w:sectPr w:rsidR="004F3878" w:rsidSect="00C74CFB">
      <w:headerReference w:type="even" r:id="rId7"/>
      <w:headerReference w:type="default" r:id="rId8"/>
      <w:pgSz w:w="11906" w:h="16838"/>
      <w:pgMar w:top="1077" w:right="707" w:bottom="107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14B" w:rsidRDefault="0060414B" w:rsidP="00BB31EE">
      <w:r>
        <w:separator/>
      </w:r>
    </w:p>
  </w:endnote>
  <w:endnote w:type="continuationSeparator" w:id="1">
    <w:p w:rsidR="0060414B" w:rsidRDefault="0060414B" w:rsidP="00BB3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14B" w:rsidRDefault="0060414B" w:rsidP="00BB31EE">
      <w:r>
        <w:separator/>
      </w:r>
    </w:p>
  </w:footnote>
  <w:footnote w:type="continuationSeparator" w:id="1">
    <w:p w:rsidR="0060414B" w:rsidRDefault="0060414B" w:rsidP="00BB3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E" w:rsidRDefault="00BB31EE" w:rsidP="00725717">
    <w:pPr>
      <w:pStyle w:val="a3"/>
      <w:framePr w:wrap="around" w:vAnchor="text" w:hAnchor="margin" w:xAlign="right" w:y="1"/>
      <w:rPr>
        <w:rStyle w:val="a5"/>
      </w:rPr>
    </w:pPr>
    <w:r>
      <w:rPr>
        <w:rStyle w:val="a5"/>
      </w:rPr>
      <w:fldChar w:fldCharType="begin"/>
    </w:r>
    <w:r w:rsidR="00737C83">
      <w:rPr>
        <w:rStyle w:val="a5"/>
      </w:rPr>
      <w:instrText xml:space="preserve">PAGE  </w:instrText>
    </w:r>
    <w:r>
      <w:rPr>
        <w:rStyle w:val="a5"/>
      </w:rPr>
      <w:fldChar w:fldCharType="end"/>
    </w:r>
  </w:p>
  <w:p w:rsidR="007F3BFE" w:rsidRDefault="0060414B" w:rsidP="00323FF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E" w:rsidRDefault="00BB31EE" w:rsidP="00725717">
    <w:pPr>
      <w:pStyle w:val="a3"/>
      <w:framePr w:wrap="around" w:vAnchor="text" w:hAnchor="margin" w:xAlign="right" w:y="1"/>
      <w:rPr>
        <w:rStyle w:val="a5"/>
      </w:rPr>
    </w:pPr>
    <w:r>
      <w:rPr>
        <w:rStyle w:val="a5"/>
      </w:rPr>
      <w:fldChar w:fldCharType="begin"/>
    </w:r>
    <w:r w:rsidR="00737C83">
      <w:rPr>
        <w:rStyle w:val="a5"/>
      </w:rPr>
      <w:instrText xml:space="preserve">PAGE  </w:instrText>
    </w:r>
    <w:r>
      <w:rPr>
        <w:rStyle w:val="a5"/>
      </w:rPr>
      <w:fldChar w:fldCharType="separate"/>
    </w:r>
    <w:r w:rsidR="00126539">
      <w:rPr>
        <w:rStyle w:val="a5"/>
        <w:noProof/>
      </w:rPr>
      <w:t>12</w:t>
    </w:r>
    <w:r>
      <w:rPr>
        <w:rStyle w:val="a5"/>
      </w:rPr>
      <w:fldChar w:fldCharType="end"/>
    </w:r>
  </w:p>
  <w:p w:rsidR="007F3BFE" w:rsidRDefault="0060414B" w:rsidP="00323FF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CD6"/>
    <w:multiLevelType w:val="hybridMultilevel"/>
    <w:tmpl w:val="859AD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93F308A"/>
    <w:multiLevelType w:val="hybridMultilevel"/>
    <w:tmpl w:val="9F16B02A"/>
    <w:lvl w:ilvl="0" w:tplc="BAE20E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485A55"/>
    <w:multiLevelType w:val="hybridMultilevel"/>
    <w:tmpl w:val="41FCE89E"/>
    <w:lvl w:ilvl="0" w:tplc="BAE20E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0F6C2B"/>
    <w:multiLevelType w:val="hybridMultilevel"/>
    <w:tmpl w:val="E79C0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474C23"/>
    <w:multiLevelType w:val="hybridMultilevel"/>
    <w:tmpl w:val="AC92FB9A"/>
    <w:lvl w:ilvl="0" w:tplc="9BDA6F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2754603"/>
    <w:multiLevelType w:val="hybridMultilevel"/>
    <w:tmpl w:val="41B6684A"/>
    <w:lvl w:ilvl="0" w:tplc="0C66E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833F77"/>
    <w:multiLevelType w:val="hybridMultilevel"/>
    <w:tmpl w:val="CEB0F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AF3EBD"/>
    <w:multiLevelType w:val="hybridMultilevel"/>
    <w:tmpl w:val="53A43978"/>
    <w:lvl w:ilvl="0" w:tplc="BAE20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84057E"/>
    <w:multiLevelType w:val="hybridMultilevel"/>
    <w:tmpl w:val="4448FF62"/>
    <w:lvl w:ilvl="0" w:tplc="ECE80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5F6283"/>
    <w:multiLevelType w:val="hybridMultilevel"/>
    <w:tmpl w:val="BDCEFA4A"/>
    <w:lvl w:ilvl="0" w:tplc="CDDCEFD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396D48"/>
    <w:multiLevelType w:val="hybridMultilevel"/>
    <w:tmpl w:val="EA7C5206"/>
    <w:lvl w:ilvl="0" w:tplc="01323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0"/>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
  </w:num>
  <w:num w:numId="8">
    <w:abstractNumId w:val="2"/>
  </w:num>
  <w:num w:numId="9">
    <w:abstractNumId w:val="7"/>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878"/>
    <w:rsid w:val="000E048A"/>
    <w:rsid w:val="00126539"/>
    <w:rsid w:val="004F3878"/>
    <w:rsid w:val="0060414B"/>
    <w:rsid w:val="006165DD"/>
    <w:rsid w:val="00737C83"/>
    <w:rsid w:val="007D3084"/>
    <w:rsid w:val="00BB31EE"/>
    <w:rsid w:val="00DB41C3"/>
    <w:rsid w:val="00EE1E96"/>
    <w:rsid w:val="00EF4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3878"/>
    <w:pPr>
      <w:tabs>
        <w:tab w:val="center" w:pos="4677"/>
        <w:tab w:val="right" w:pos="9355"/>
      </w:tabs>
    </w:pPr>
  </w:style>
  <w:style w:type="character" w:customStyle="1" w:styleId="a4">
    <w:name w:val="Верхний колонтитул Знак"/>
    <w:basedOn w:val="a0"/>
    <w:link w:val="a3"/>
    <w:rsid w:val="004F3878"/>
    <w:rPr>
      <w:rFonts w:ascii="Times New Roman" w:eastAsia="Times New Roman" w:hAnsi="Times New Roman" w:cs="Times New Roman"/>
      <w:sz w:val="24"/>
      <w:szCs w:val="24"/>
      <w:lang w:eastAsia="ru-RU"/>
    </w:rPr>
  </w:style>
  <w:style w:type="character" w:styleId="a5">
    <w:name w:val="page number"/>
    <w:basedOn w:val="a0"/>
    <w:rsid w:val="004F3878"/>
  </w:style>
  <w:style w:type="paragraph" w:styleId="a6">
    <w:name w:val="List Paragraph"/>
    <w:basedOn w:val="a"/>
    <w:uiPriority w:val="34"/>
    <w:qFormat/>
    <w:rsid w:val="004F38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13</Pages>
  <Words>4567</Words>
  <Characters>26033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c:creator>
  <cp:keywords/>
  <dc:description/>
  <cp:lastModifiedBy>Dum</cp:lastModifiedBy>
  <cp:revision>5</cp:revision>
  <dcterms:created xsi:type="dcterms:W3CDTF">2015-09-02T03:28:00Z</dcterms:created>
  <dcterms:modified xsi:type="dcterms:W3CDTF">2015-09-10T09:42:00Z</dcterms:modified>
</cp:coreProperties>
</file>