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0492" cy="8001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8" cy="80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D61C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977B1C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Четвертое</w:t>
      </w:r>
      <w:r w:rsidR="00A60FE8"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C4" w:rsidRDefault="00ED1435" w:rsidP="00ED143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61C4" w:rsidRDefault="002D61C4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Default="002D61C4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Pr="002D61C4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C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1435">
        <w:rPr>
          <w:rFonts w:ascii="Times New Roman" w:hAnsi="Times New Roman" w:cs="Times New Roman"/>
          <w:b/>
          <w:sz w:val="24"/>
          <w:szCs w:val="24"/>
        </w:rPr>
        <w:t>____</w:t>
      </w:r>
    </w:p>
    <w:p w:rsidR="00A60FE8" w:rsidRPr="002D61C4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Pr="002D61C4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Pr="002D61C4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C4"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                    </w:t>
      </w:r>
      <w:r w:rsidR="002D61C4" w:rsidRPr="002D61C4">
        <w:rPr>
          <w:rFonts w:ascii="Times New Roman" w:hAnsi="Times New Roman" w:cs="Times New Roman"/>
          <w:sz w:val="24"/>
          <w:szCs w:val="24"/>
        </w:rPr>
        <w:t>21.04.</w:t>
      </w:r>
      <w:r w:rsidRPr="002D61C4">
        <w:rPr>
          <w:rFonts w:ascii="Times New Roman" w:hAnsi="Times New Roman" w:cs="Times New Roman"/>
          <w:sz w:val="24"/>
          <w:szCs w:val="24"/>
        </w:rPr>
        <w:t>201</w:t>
      </w:r>
      <w:r w:rsidR="00A7773A" w:rsidRPr="002D61C4">
        <w:rPr>
          <w:rFonts w:ascii="Times New Roman" w:hAnsi="Times New Roman" w:cs="Times New Roman"/>
          <w:sz w:val="24"/>
          <w:szCs w:val="24"/>
        </w:rPr>
        <w:t>5</w:t>
      </w:r>
      <w:r w:rsidRPr="002D61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Pr="002D61C4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Pr="002D61C4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2D61C4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2D61C4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C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7B1C" w:rsidRPr="002D61C4">
        <w:rPr>
          <w:rFonts w:ascii="Times New Roman" w:hAnsi="Times New Roman" w:cs="Times New Roman"/>
          <w:b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</w:p>
    <w:p w:rsidR="00CD5C1F" w:rsidRPr="002D61C4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A7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6C2121">
        <w:rPr>
          <w:rFonts w:ascii="Times New Roman" w:hAnsi="Times New Roman" w:cs="Times New Roman"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CD5C1F" w:rsidP="002D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2D61C4" w:rsidRDefault="002D61C4" w:rsidP="002D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Pr="002D61C4" w:rsidRDefault="002D61C4" w:rsidP="002D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1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1A" w:rsidRPr="002D61C4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7773A" w:rsidRPr="002D61C4">
        <w:rPr>
          <w:rFonts w:ascii="Times New Roman" w:hAnsi="Times New Roman" w:cs="Times New Roman"/>
          <w:sz w:val="24"/>
          <w:szCs w:val="24"/>
        </w:rPr>
        <w:t xml:space="preserve"> </w:t>
      </w:r>
      <w:r w:rsidR="006C2121" w:rsidRPr="002D61C4">
        <w:rPr>
          <w:rFonts w:ascii="Times New Roman" w:hAnsi="Times New Roman" w:cs="Times New Roman"/>
          <w:sz w:val="24"/>
          <w:szCs w:val="24"/>
        </w:rPr>
        <w:t xml:space="preserve">о ходе выполнения муниципальной программы демографического развития Волчанского городского округа на период до 2025 года </w:t>
      </w:r>
      <w:r w:rsidR="00A7773A" w:rsidRPr="002D61C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D61C4" w:rsidRDefault="00CD5C1F" w:rsidP="002D61C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«Муниципальный </w:t>
      </w:r>
      <w:r w:rsidR="00A60FE8" w:rsidRPr="00CD5C1F">
        <w:rPr>
          <w:rFonts w:ascii="Times New Roman" w:hAnsi="Times New Roman" w:cs="Times New Roman"/>
          <w:sz w:val="24"/>
          <w:szCs w:val="24"/>
        </w:rPr>
        <w:t>Вестник</w:t>
      </w:r>
      <w:r w:rsidRPr="00CD5C1F">
        <w:rPr>
          <w:rFonts w:ascii="Times New Roman" w:hAnsi="Times New Roman" w:cs="Times New Roman"/>
          <w:sz w:val="24"/>
          <w:szCs w:val="24"/>
        </w:rPr>
        <w:t>».</w:t>
      </w:r>
    </w:p>
    <w:p w:rsidR="00CD5C1F" w:rsidRPr="002D61C4" w:rsidRDefault="00CD5C1F" w:rsidP="002D61C4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1C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D61C4">
        <w:rPr>
          <w:rFonts w:ascii="Times New Roman" w:hAnsi="Times New Roman" w:cs="Times New Roman"/>
          <w:sz w:val="24"/>
          <w:szCs w:val="24"/>
        </w:rPr>
        <w:t>исполнения настоящего</w:t>
      </w:r>
      <w:r w:rsidRPr="002D61C4">
        <w:rPr>
          <w:rFonts w:ascii="Times New Roman" w:hAnsi="Times New Roman" w:cs="Times New Roman"/>
          <w:sz w:val="24"/>
          <w:szCs w:val="24"/>
        </w:rPr>
        <w:t xml:space="preserve"> Решения возложить на комиссию по </w:t>
      </w:r>
      <w:r w:rsidR="006C2121" w:rsidRPr="002D61C4">
        <w:rPr>
          <w:rFonts w:ascii="Times New Roman" w:hAnsi="Times New Roman" w:cs="Times New Roman"/>
          <w:sz w:val="24"/>
          <w:szCs w:val="24"/>
        </w:rPr>
        <w:t>социальной</w:t>
      </w:r>
      <w:r w:rsidRPr="002D61C4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6C2121" w:rsidRPr="002D61C4">
        <w:rPr>
          <w:rFonts w:ascii="Times New Roman" w:hAnsi="Times New Roman" w:cs="Times New Roman"/>
          <w:sz w:val="24"/>
          <w:szCs w:val="24"/>
        </w:rPr>
        <w:t xml:space="preserve"> </w:t>
      </w:r>
      <w:r w:rsidRPr="002D61C4">
        <w:rPr>
          <w:rFonts w:ascii="Times New Roman" w:hAnsi="Times New Roman" w:cs="Times New Roman"/>
          <w:sz w:val="24"/>
          <w:szCs w:val="24"/>
        </w:rPr>
        <w:t xml:space="preserve"> (</w:t>
      </w:r>
      <w:r w:rsidR="006C2121" w:rsidRPr="002D61C4">
        <w:rPr>
          <w:rFonts w:ascii="Times New Roman" w:hAnsi="Times New Roman" w:cs="Times New Roman"/>
          <w:sz w:val="24"/>
          <w:szCs w:val="24"/>
        </w:rPr>
        <w:t>Делибалтов И.В.</w:t>
      </w:r>
      <w:r w:rsidRPr="002D61C4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402"/>
      </w:tblGrid>
      <w:tr w:rsidR="002D61C4" w:rsidRPr="008E0920" w:rsidTr="00A82DAF">
        <w:tc>
          <w:tcPr>
            <w:tcW w:w="3190" w:type="dxa"/>
          </w:tcPr>
          <w:p w:rsidR="002D61C4" w:rsidRPr="008E0920" w:rsidRDefault="002D61C4" w:rsidP="00A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D61C4" w:rsidRPr="008E0920" w:rsidRDefault="002D61C4" w:rsidP="00A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61C4" w:rsidRPr="008E0920" w:rsidRDefault="002D61C4" w:rsidP="00A8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Волчанской городской Думы </w:t>
            </w:r>
          </w:p>
          <w:p w:rsidR="002D61C4" w:rsidRPr="008E0920" w:rsidRDefault="002D61C4" w:rsidP="00BD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21.04.2015 г. </w:t>
            </w: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5C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</w:tr>
    </w:tbl>
    <w:p w:rsidR="002D61C4" w:rsidRDefault="002D61C4" w:rsidP="002D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Default="002D61C4" w:rsidP="002D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Pr="00A84EEE" w:rsidRDefault="002D61C4" w:rsidP="002D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EE">
        <w:rPr>
          <w:rFonts w:ascii="Times New Roman" w:hAnsi="Times New Roman" w:cs="Times New Roman"/>
          <w:b/>
          <w:sz w:val="24"/>
          <w:szCs w:val="24"/>
        </w:rPr>
        <w:t>Информационно-аналитические материалы по выполнению муниципальной программы демографического развития Волчанского городского округа на период до 2025 года</w:t>
      </w:r>
    </w:p>
    <w:p w:rsidR="002D61C4" w:rsidRPr="00A84EEE" w:rsidRDefault="002D61C4" w:rsidP="002D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Динамика численности населения (среднегодовая):</w:t>
      </w:r>
    </w:p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Ind w:w="-34" w:type="dxa"/>
        <w:tblLook w:val="04A0" w:firstRow="1" w:lastRow="0" w:firstColumn="1" w:lastColumn="0" w:noHBand="0" w:noVBand="1"/>
      </w:tblPr>
      <w:tblGrid>
        <w:gridCol w:w="1471"/>
        <w:gridCol w:w="1044"/>
        <w:gridCol w:w="1085"/>
        <w:gridCol w:w="1085"/>
        <w:gridCol w:w="1085"/>
        <w:gridCol w:w="1085"/>
        <w:gridCol w:w="1053"/>
        <w:gridCol w:w="1053"/>
        <w:gridCol w:w="928"/>
      </w:tblGrid>
      <w:tr w:rsidR="002D61C4" w:rsidRPr="00A84EEE" w:rsidTr="00A82DAF">
        <w:tc>
          <w:tcPr>
            <w:tcW w:w="1471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5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5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28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D61C4" w:rsidRPr="00A84EEE" w:rsidTr="00A82DAF">
        <w:tc>
          <w:tcPr>
            <w:tcW w:w="1471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44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10471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10304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10248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10142</w:t>
            </w:r>
          </w:p>
        </w:tc>
        <w:tc>
          <w:tcPr>
            <w:tcW w:w="105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9976</w:t>
            </w:r>
          </w:p>
        </w:tc>
        <w:tc>
          <w:tcPr>
            <w:tcW w:w="105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</w:p>
        </w:tc>
        <w:tc>
          <w:tcPr>
            <w:tcW w:w="928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9714</w:t>
            </w:r>
          </w:p>
        </w:tc>
      </w:tr>
    </w:tbl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Уровень и тенденции рождаемости:</w:t>
      </w:r>
    </w:p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1873"/>
        <w:gridCol w:w="963"/>
        <w:gridCol w:w="992"/>
        <w:gridCol w:w="992"/>
        <w:gridCol w:w="992"/>
        <w:gridCol w:w="993"/>
        <w:gridCol w:w="992"/>
        <w:gridCol w:w="992"/>
        <w:gridCol w:w="992"/>
      </w:tblGrid>
      <w:tr w:rsidR="002D61C4" w:rsidRPr="00A84EEE" w:rsidTr="00A82DAF">
        <w:tc>
          <w:tcPr>
            <w:tcW w:w="187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6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D61C4" w:rsidRPr="00A84EEE" w:rsidTr="00A82DAF">
        <w:tc>
          <w:tcPr>
            <w:tcW w:w="187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 xml:space="preserve">Родилось, человек </w:t>
            </w:r>
          </w:p>
        </w:tc>
        <w:tc>
          <w:tcPr>
            <w:tcW w:w="96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D61C4" w:rsidRPr="00A84EEE" w:rsidTr="00A82DAF">
        <w:tc>
          <w:tcPr>
            <w:tcW w:w="187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96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9,646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11,549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12,295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13,332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13,311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14,635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14,426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</w:tbl>
    <w:p w:rsidR="002D61C4" w:rsidRPr="00A84EEE" w:rsidRDefault="002D61C4" w:rsidP="002D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Характеристика миграционных процессов и расселения населения:</w:t>
      </w:r>
    </w:p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9" w:type="dxa"/>
        <w:tblInd w:w="-34" w:type="dxa"/>
        <w:tblLook w:val="04A0" w:firstRow="1" w:lastRow="0" w:firstColumn="1" w:lastColumn="0" w:noHBand="0" w:noVBand="1"/>
      </w:tblPr>
      <w:tblGrid>
        <w:gridCol w:w="1569"/>
        <w:gridCol w:w="983"/>
        <w:gridCol w:w="992"/>
        <w:gridCol w:w="993"/>
        <w:gridCol w:w="992"/>
        <w:gridCol w:w="992"/>
        <w:gridCol w:w="992"/>
        <w:gridCol w:w="993"/>
        <w:gridCol w:w="993"/>
      </w:tblGrid>
      <w:tr w:rsidR="002D61C4" w:rsidRPr="00A84EEE" w:rsidTr="00A82DAF">
        <w:tc>
          <w:tcPr>
            <w:tcW w:w="1569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D61C4" w:rsidRPr="00A84EEE" w:rsidTr="00A82DAF">
        <w:tc>
          <w:tcPr>
            <w:tcW w:w="1569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сальдо, человек </w:t>
            </w:r>
          </w:p>
        </w:tc>
        <w:tc>
          <w:tcPr>
            <w:tcW w:w="98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</w:p>
        </w:tc>
      </w:tr>
    </w:tbl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об утверждении (внесении изменений) и реализации муниципальной программы демографического развития и поэтапных планов мероприятий: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Решение Думы Волчанского городского округа от 28.08.2008 года № 69 «Об утверждении муниципальной программы демографического развития Волчанского городского округа на период до 2025 года» (утверждена муниципальная программа и План мероприятий по реализации 1 этапа (2008-2010 годы));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Решение Думы ВГО от </w:t>
      </w: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19.08.2010 г. № 62 «Об утверждении Плана мероприятий по реализации </w:t>
      </w:r>
      <w:r w:rsidRPr="00A84EE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округа»</w:t>
      </w:r>
      <w:r w:rsidRPr="00A84EEE">
        <w:rPr>
          <w:rFonts w:ascii="Times New Roman" w:hAnsi="Times New Roman" w:cs="Times New Roman"/>
          <w:sz w:val="24"/>
          <w:szCs w:val="24"/>
        </w:rPr>
        <w:t>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Решение Думы ВГО от 18.08.2011 года № 92 «Об утверждении Плана мероприятий по реализации </w:t>
      </w:r>
      <w:r w:rsidRPr="00A84E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4EEE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 в новой редакции»;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Решение Думы ВГО от 31.01.2013 года № 5 «О внесении изменений в План мероприятий по реализации </w:t>
      </w:r>
      <w:r w:rsidRPr="00A84E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4EEE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ВГО»;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>- Решение Думы ВГО от 22.08.2013 года № 80 «О внесении изменений в Решение Волчанской городской Думы от 28.08.2008 года № 69 «Об утверждении муниципальной программы демографического развития ВГО на период до 2025 года»;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Постановление главы ВГО от 20.10.2014 года № 865 «Об утверждении </w:t>
      </w:r>
      <w:r w:rsidRPr="00A84EEE">
        <w:rPr>
          <w:rFonts w:ascii="Times New Roman" w:eastAsia="Times New Roman" w:hAnsi="Times New Roman" w:cs="Times New Roman"/>
          <w:sz w:val="24"/>
          <w:szCs w:val="24"/>
        </w:rPr>
        <w:t>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606 «О мерах по реализации демографической политики Российской Федерации», в Волчанском городском округе на период до 2018 года».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финансирования муниципальной программы демографического развития:</w:t>
      </w:r>
    </w:p>
    <w:p w:rsidR="002D61C4" w:rsidRPr="00A84EEE" w:rsidRDefault="002D61C4" w:rsidP="002D61C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851"/>
        <w:gridCol w:w="992"/>
        <w:gridCol w:w="993"/>
        <w:gridCol w:w="850"/>
        <w:gridCol w:w="1984"/>
      </w:tblGrid>
      <w:tr w:rsidR="002D61C4" w:rsidRPr="00A84EEE" w:rsidTr="00A82DAF">
        <w:tc>
          <w:tcPr>
            <w:tcW w:w="2235" w:type="dxa"/>
            <w:vMerge w:val="restart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2013 год,</w:t>
            </w:r>
          </w:p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85" w:type="dxa"/>
            <w:gridSpan w:val="2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2014 год, тыс. рублей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2015 год, тыс. рублей</w:t>
            </w:r>
          </w:p>
        </w:tc>
      </w:tr>
      <w:tr w:rsidR="002D61C4" w:rsidRPr="00A84EEE" w:rsidTr="00A82DAF">
        <w:tc>
          <w:tcPr>
            <w:tcW w:w="2235" w:type="dxa"/>
            <w:vMerge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2043,1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2825,6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1716,5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2825,6</w:t>
            </w: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33775,1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40451,4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34247,7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49854,8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34464,7</w:t>
            </w: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1152,5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3607,9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6778,03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826,0</w:t>
            </w: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 (родительская плата)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36887,5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46447,3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37931,3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58349,3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38116,3</w:t>
            </w:r>
          </w:p>
        </w:tc>
      </w:tr>
    </w:tbl>
    <w:p w:rsidR="002D61C4" w:rsidRDefault="002D61C4" w:rsidP="002D61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План мероприятий до 2015 года, в 2015 году будет разработан до 2020 года.</w:t>
      </w: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Информация о реализации программных мероприятий, направленных на снижение уровня смертности населения, прежде всего трудоспособного возраста. 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Проводились ФЛГ-обследования, диспансеризация взрослого населения, углубленная диспансеризация подростков в возрасте до 14 лет.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На территории Волчанского городского округа работала муниципальная целевая программа: «</w:t>
      </w:r>
      <w:r w:rsidRPr="00A84EEE">
        <w:rPr>
          <w:rFonts w:ascii="Times New Roman" w:eastAsia="Calibri" w:hAnsi="Times New Roman" w:cs="Times New Roman"/>
          <w:sz w:val="24"/>
          <w:szCs w:val="24"/>
        </w:rPr>
        <w:t>Комплексные меры по ограничению распространения ВИЧ-инфекции и заболеваний, передаваемых половым путем на территории ВГО</w:t>
      </w:r>
      <w:r w:rsidRPr="00A84EEE">
        <w:rPr>
          <w:rFonts w:ascii="Times New Roman" w:hAnsi="Times New Roman"/>
          <w:sz w:val="24"/>
          <w:szCs w:val="24"/>
        </w:rPr>
        <w:t xml:space="preserve">». 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E">
        <w:rPr>
          <w:rFonts w:ascii="Times New Roman" w:hAnsi="Times New Roman"/>
          <w:sz w:val="24"/>
          <w:szCs w:val="24"/>
        </w:rPr>
        <w:t>Разработан План мероприятий по снижению смертности, организован оргкомитет.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E">
        <w:rPr>
          <w:rFonts w:ascii="Times New Roman" w:hAnsi="Times New Roman"/>
          <w:sz w:val="24"/>
          <w:szCs w:val="24"/>
        </w:rPr>
        <w:t xml:space="preserve">В рамках борьбы со СПИДом: Проведено 4 </w:t>
      </w:r>
      <w:proofErr w:type="gramStart"/>
      <w:r w:rsidRPr="00A84EEE">
        <w:rPr>
          <w:rFonts w:ascii="Times New Roman" w:hAnsi="Times New Roman"/>
          <w:sz w:val="24"/>
          <w:szCs w:val="24"/>
        </w:rPr>
        <w:t>выездных</w:t>
      </w:r>
      <w:proofErr w:type="gramEnd"/>
      <w:r w:rsidRPr="00A84EEE">
        <w:rPr>
          <w:rFonts w:ascii="Times New Roman" w:hAnsi="Times New Roman"/>
          <w:sz w:val="24"/>
          <w:szCs w:val="24"/>
        </w:rPr>
        <w:t xml:space="preserve"> комиссии по противодействию распространения ВИЧ-инфекции, где показывались видеоролики по данной тематике, издавались листовки. В рамках Всемирного дня борьбы со СПИДом и дня памяти умерших от СПИДа установлена </w:t>
      </w:r>
      <w:proofErr w:type="spellStart"/>
      <w:r w:rsidRPr="00A84EEE">
        <w:rPr>
          <w:rFonts w:ascii="Times New Roman" w:hAnsi="Times New Roman"/>
          <w:sz w:val="24"/>
          <w:szCs w:val="24"/>
        </w:rPr>
        <w:t>стритбольная</w:t>
      </w:r>
      <w:proofErr w:type="spellEnd"/>
      <w:r w:rsidRPr="00A84EEE">
        <w:rPr>
          <w:rFonts w:ascii="Times New Roman" w:hAnsi="Times New Roman"/>
          <w:sz w:val="24"/>
          <w:szCs w:val="24"/>
        </w:rPr>
        <w:t xml:space="preserve"> стойка и перекладина для занятия </w:t>
      </w:r>
      <w:proofErr w:type="spellStart"/>
      <w:r w:rsidRPr="00A84EEE">
        <w:rPr>
          <w:rFonts w:ascii="Times New Roman" w:hAnsi="Times New Roman"/>
          <w:sz w:val="24"/>
          <w:szCs w:val="24"/>
        </w:rPr>
        <w:t>варкаутом</w:t>
      </w:r>
      <w:proofErr w:type="spellEnd"/>
      <w:r w:rsidRPr="00A84EEE">
        <w:rPr>
          <w:rFonts w:ascii="Times New Roman" w:hAnsi="Times New Roman"/>
          <w:sz w:val="24"/>
          <w:szCs w:val="24"/>
        </w:rPr>
        <w:t xml:space="preserve">. Проведен фестиваль «Мир должен быть лучше», оформлены стенды в ГБУЗ СО «ВГБ», издавались и распространялись брошюры профилактической направленности. Проведено 2 </w:t>
      </w:r>
      <w:proofErr w:type="gramStart"/>
      <w:r w:rsidRPr="00A84EEE">
        <w:rPr>
          <w:rFonts w:ascii="Times New Roman" w:hAnsi="Times New Roman"/>
          <w:sz w:val="24"/>
          <w:szCs w:val="24"/>
        </w:rPr>
        <w:t>экспресс-тестирования</w:t>
      </w:r>
      <w:proofErr w:type="gramEnd"/>
      <w:r w:rsidRPr="00A84EEE">
        <w:rPr>
          <w:rFonts w:ascii="Times New Roman" w:hAnsi="Times New Roman"/>
          <w:sz w:val="24"/>
          <w:szCs w:val="24"/>
        </w:rPr>
        <w:t xml:space="preserve"> на выявление ВИЧ-инфекции. Обследовано 1700 человек (100 % от плана). Во время беременности стопроцентный охват </w:t>
      </w:r>
      <w:proofErr w:type="spellStart"/>
      <w:r w:rsidRPr="00A84EEE">
        <w:rPr>
          <w:rFonts w:ascii="Times New Roman" w:hAnsi="Times New Roman"/>
          <w:sz w:val="24"/>
          <w:szCs w:val="24"/>
        </w:rPr>
        <w:t>антиретровиррусными</w:t>
      </w:r>
      <w:proofErr w:type="spellEnd"/>
      <w:r w:rsidRPr="00A84EEE">
        <w:rPr>
          <w:rFonts w:ascii="Times New Roman" w:hAnsi="Times New Roman"/>
          <w:sz w:val="24"/>
          <w:szCs w:val="24"/>
        </w:rPr>
        <w:t xml:space="preserve"> препаратами. ГБУЗ СО «ВГБ» проведены  беседы с 87 человеками, размещено 5 статей в «Муниципальном Вестнике» по данной тематике, проведено 4 лекции на промышленных предприятиях.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E">
        <w:rPr>
          <w:rFonts w:ascii="Times New Roman" w:hAnsi="Times New Roman"/>
          <w:sz w:val="24"/>
          <w:szCs w:val="24"/>
        </w:rPr>
        <w:t>По программе «Профилактика туберкулеза» прошли флюорографические обследования 6353 человека (102,5 % от плана).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>Информация о реализации программных мероприятий, направленных на снижение уровня материнской и младенческой смертности, охрану репродуктивного здоровья населения, здоровья детей и подростков.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Производилась выдача родовых сертификатов – 85. Новорожденным проводился неонатальный скрининг на 16 врожденных заболеваний.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Проведение зимних соревнований по лыжному туризму, зимнему туризму, многодневного сплава, соревнования по пешеходному туризму, игр: «Играйте на здоровье», спартанские игры.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По итогам оздоровительной кампании за  2014 год в Волчанском городском округе оздоровлено 1018 и трудоустроено 115 подростков или 97,3 % от общего количества детей в городе от 7 до 17 лет, в том числе в трудной жизненной ситуации – 395 детей. 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Выполнены мероприятия:</w:t>
      </w:r>
    </w:p>
    <w:p w:rsidR="002D61C4" w:rsidRPr="00A84EEE" w:rsidRDefault="002D61C4" w:rsidP="002D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Санаторно-курортное оздоровление  (план 90 детей, факт – 106 детей)  из них: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- 20 детей -  поезд «Здоровье» на побережье Черного моря, с 24.06.2014 г.  по 14.07.2014 г. Стоимость путевки -26 272 рубля 90 копеек, из них из областного бюджета – 19 410, из местного бюджета  6 862 рубля 90 копеек. Родительский взнос за проезд от г. Волчанска до г. Анапы и обратно с трехразовым горячим питанием, сопровождением педагогами, медиками  и охраной составил 16 400 рублей.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- 40 детей - санаторий-профилакторий «</w:t>
      </w: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Дюжонок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» (г. Первоуральск) Смена по 21 дню пребывания: 1 смена с 21.05.2014 г.- 20 детей;  2 смена с 14.06.2014 г. – 17 детей; 3 смена с 15.08.2014г. – 3 ребенка. Стоимость путевки – 19 410 рублей, из них родительский взнос во вторую  и третью смену составил 4 740 рублей.  Родительский взнос за проезд от г. Волчанска до </w:t>
      </w: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>ервоуральска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и обратно составил 3000 рублей с горячим питанием в дороге.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- 3 ребенка – санаторий-профилакторий «Солнышко»  (г. Лесной) на 5 дней с 10.12.2014 по 20.12.2014 года, стоимость путевки – 12432,09 руб.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- 38 детей – оздоровились через Управление социальной политики: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санатории Крыма (2 детей);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>напа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санаторий «Огонек» (2 детей);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Туапсинский район санаторий «Кубань» (4 ребенка);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>еленджик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санаторий «Дружных» (16 детей);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санатории пос. 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Витязево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Краснодарского края (8 детей); 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Артемовский район санаторий «Салют» (6 детей).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- 5 детей  сотрудников РЖД оздоровились в санатории г. Туапсе Краснодарского края. 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Лагеря дневного пребывания  (план 600 детей,  факт – 600 ребенка):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1 смена – летние каникулы, на базе школ. Количество детей 333 ребенка, из них на базе МАОУ СОШ № 23 – 200 детей, на базе МАОУ СОШ № 26 – 133 ребенка.  Стоимость путевки 2 576 рублей, из них родительский взнос: 10% - 258 рублей; 20% -515 рублей. 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2 смена -  осенние каникулы. Оздоровлено в лагерях дневного пребывания с 27.10.14 по 31.10.14г. на базе МАОУ СОШ 23 – 163 ребенка, на базе МАОУ СОШ № 26 – 104 ребенка. Стоимость путевки 1 285 рублей; 10%-129 рублей; 20%-257 рублей.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Загородные оздоровительные лагеря (план 80 детей, факт – 119 детей).</w:t>
      </w:r>
    </w:p>
    <w:p w:rsidR="002D61C4" w:rsidRPr="00A84EEE" w:rsidRDefault="002D61C4" w:rsidP="002D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113 детей Волчанского городского округа отдохнули и оздоровились в МОЗЛ «Республика Грин». Организовано 2 смены  по 21 дню, 1 смена с 28.06.2014 г., 2 смена с 21.07.2014 года. Стоимость путевки – 12 721 рублей, из них родительский взнос 10% - 1 272 рубля; 20%  - 2 544 рубля.</w:t>
      </w:r>
    </w:p>
    <w:p w:rsidR="002D61C4" w:rsidRPr="00A84EEE" w:rsidRDefault="002D61C4" w:rsidP="002D61C4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6 детей – ЗОЛ «Трубник» </w:t>
      </w: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>ервоуральск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C4" w:rsidRPr="00A84EEE" w:rsidRDefault="002D61C4" w:rsidP="002D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             Дополнительно в МОЗЛ «Республика Грин» отдохнули и оздоровились 59 детей из соседних городских округов - Сосьва, Гари, </w:t>
      </w: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Ивдель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C4" w:rsidRPr="00A84EEE" w:rsidRDefault="002D61C4" w:rsidP="002D61C4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Другие формы отдыха, оздоровления и занятости (план 125 детей, факт – 189 детей)</w:t>
      </w:r>
    </w:p>
    <w:p w:rsidR="002D61C4" w:rsidRPr="00A84EEE" w:rsidRDefault="002D61C4" w:rsidP="002D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82 ребенка - туристические, палаточные лагеря, многодневные походы. </w:t>
      </w:r>
    </w:p>
    <w:p w:rsidR="002D61C4" w:rsidRPr="00A84EEE" w:rsidRDefault="002D61C4" w:rsidP="002D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5 детей - оборонно-спортивный лагерь «Витязь».</w:t>
      </w:r>
    </w:p>
    <w:p w:rsidR="002D61C4" w:rsidRPr="00A84EEE" w:rsidRDefault="002D61C4" w:rsidP="002D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 подростков – 5-дневные 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военно-  полевые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сборы.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96 детей – турбазы, пансионаты, семейный отдых.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 реализации программных мероприятий, направленных на сохранение и укрепление здоровья населения, создание условий</w:t>
      </w:r>
      <w:r w:rsidRPr="00A84EEE">
        <w:rPr>
          <w:rFonts w:ascii="Times New Roman" w:hAnsi="Times New Roman" w:cs="Times New Roman"/>
          <w:sz w:val="24"/>
          <w:szCs w:val="24"/>
        </w:rPr>
        <w:tab/>
        <w:t xml:space="preserve"> по формированию здорового образа жизни.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Проведен мониторинг здоровья обучающихся </w:t>
      </w:r>
      <w:r w:rsidRPr="00A84EEE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в ситуации с употреблением наркотических и </w:t>
      </w:r>
      <w:proofErr w:type="spellStart"/>
      <w:r w:rsidRPr="00A84EEE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 веществ несовершеннолетними.  Подлежало тестированию 394 чел; получено информационных согласий 334; прошло тестирование 334 чел; отказов 46. </w:t>
      </w:r>
      <w:proofErr w:type="gramStart"/>
      <w:r w:rsidRPr="00A84EEE">
        <w:rPr>
          <w:rFonts w:ascii="Times New Roman" w:eastAsia="Calibri" w:hAnsi="Times New Roman" w:cs="Times New Roman"/>
          <w:sz w:val="24"/>
          <w:szCs w:val="24"/>
        </w:rPr>
        <w:t>Выявленных</w:t>
      </w:r>
      <w:proofErr w:type="gramEnd"/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 не было.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В течение 2014 года, в рамках реализации мероприятий по снижению злоупотребления алкоголем и профилактике алкоголизма, сокращению потребления табака, были проведены следующие мероприятия: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городской фестиваль «Мир должен быть лучше!», состоящий их трех этапов: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1 этап – конкурс социальной рекламы «Я хочу жить </w:t>
      </w:r>
      <w:proofErr w:type="gramStart"/>
      <w:r w:rsidRPr="00A84EE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84EEE">
        <w:rPr>
          <w:rFonts w:ascii="Times New Roman" w:hAnsi="Times New Roman" w:cs="Times New Roman"/>
          <w:sz w:val="24"/>
          <w:szCs w:val="24"/>
        </w:rPr>
        <w:t>!»;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акция «Дыши свободно», посвященная Дню отказа от курения;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«День трезвости»: городская зарядка, состоящая из акций: «Пейте молоко – будете здоровы» и «</w:t>
      </w:r>
      <w:proofErr w:type="spellStart"/>
      <w:r w:rsidRPr="00A84EEE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A84EEE">
        <w:rPr>
          <w:rFonts w:ascii="Times New Roman" w:hAnsi="Times New Roman" w:cs="Times New Roman"/>
          <w:sz w:val="24"/>
          <w:szCs w:val="24"/>
        </w:rPr>
        <w:t>»;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развлекательная программа для молодежи «Как прекрасен этот мир!».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Волчанского городского округа действует муниципальная программа  «Развитие физической культуры и спорта на территории  Волчанского городского округа до 2020 года». </w:t>
      </w:r>
      <w:r w:rsidRPr="00A84EEE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r w:rsidRPr="00A84EEE">
        <w:rPr>
          <w:rFonts w:ascii="Times New Roman" w:eastAsia="Times New Roman" w:hAnsi="Times New Roman" w:cs="Times New Roman"/>
          <w:sz w:val="24"/>
          <w:szCs w:val="24"/>
        </w:rPr>
        <w:t>На организацию и проведение физкультурно-оздоровительных и спортивных мероприятий израсходовано – 222,9 тыс. руб. за счет средств местного бюджета.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поддержку семей, имеющих детей, о дополнительных мерах, направленных на стимулирование рождений второго и третьего ребенка.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В целях проведения целенаправленной и адресной политики по усилению социальной поддержки многодетных семей, воспитывающих 3 и более детей, предоставляются меры социальной поддержки: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скидка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 – от стоимости топлива, приобретаемого в пределах норм, установленных для продажи населению на данной территории;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 бесплатная выдача лекарств, приобретаемых по рецептам врачей, для детей в возрасте до 6 лет;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бесплатный проезд на внутригородском транспорте (трамвай),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прием детей в дошкольные учреждения в первую очередь;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бесплатное питание (завтраки и обеды) для учащихся общеобразовательных и профессиональных учебных заведений.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предоставляется безвозмездная материальная помощь, либо беспроцентная ссуда для возмещения расходов на развитие крестьянского (фермерского) хозяйства; предусматривается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предоставляются льготные кредиты, дотации, беспроцентные ссуды на приобретение строительных материалов и строительного жилья; 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при разработке региональных программ занятости, учитывается необходимость трудоустройства  многодетных родителей, возможность их работы на условиях применения гибких форм  труда (неполный рабочий день, неполная рабочая неделя, работа на дому, временная работа и </w:t>
      </w:r>
      <w:proofErr w:type="spellStart"/>
      <w:r w:rsidRPr="00A84EE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84EE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 xml:space="preserve">Семьям, воспитывающим детей-инвалидов, предоставляются следующие меры социальной поддержки:  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скидка не ниже 50% (на всех членов семьи) на оплату жилого помещения и оплату коммунальных услуг, а в жилых домах, не имеющих центрального отопления  - на стоимость топлива, приобретаемого в пределах норм, установленного для продажи населению;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скидка не ниже 50% на оплату электроэнергии;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первоначальное право на предоставление мест в ДДУ;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бесплатный проезд на всех видах транспорта общего пользования городского и пригородного сообщения, кроме такси;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предоставление льготных лекарств по рецептам врачей;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первоочередное предоставление санаторно-курортных путевок;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бесплатное предоставление протезно-ортопедических изделий;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предоставление медицинской реабилитации;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предоставление социальной реабилитации;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ежемесячное денежное пособие родителям, воспитывающим ребенка-инвалида;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предоставление 4 дополнительных оплачиваемых выходных дня в месяц одному из родителей.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Реализация мер по развитию дошкольного образования, повышению доступности и качества услуг дошкольных образовательных организаций, строительству и реконструкции детских садов.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В городе работают два дошкольных учреждения с количеством воспитанников - 621. Фактическое количество сотрудников на конец отчетного периода  164 человека, в том числе 64 педагогических  работника (39%).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работников за отчетный период составила 16633 руб., в том числе педагогических работников – 26916 руб. 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«Развитие системы образования в Волчанском городском округе до 2018 года» проведены расходы на сумму  4907,1 тыс. руб., в том числе: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- проведено техническое обследование части здания МБДОУ № 1 в сумме 48,5 тыс. руб. и геологические исследования на сумму 20,0 тыс. руб. в целях последующей реконструкции кровли; 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- проведены работы по капитальному ремонту ограждения дошкольного учреждения по ул. Карпинского, 11 на сумму 245 тыс. руб.;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- проведены работы по благоустройству детских площадок МКДОУ № 4 на сумму 121,6 тыс. руб.;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-  за счет внебюджетных источников произведена замена 4 окон из ПВХ в дошкольном учреждении по ул. Мичурина.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В целях перехода дошкольных учреждений на новый образовательный стандарт (ФГОСДО) 20 педагогических работников и руководителей дошкольных учреждений прошли курсы повышения квалификации.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Погашена кредиторская задолженность по перепрофилированному зданию дошкольного учреждения по ул. </w:t>
      </w:r>
      <w:proofErr w:type="spellStart"/>
      <w:r w:rsidRPr="00A84EEE">
        <w:rPr>
          <w:rFonts w:ascii="Times New Roman" w:eastAsia="Calibri" w:hAnsi="Times New Roman" w:cs="Times New Roman"/>
          <w:sz w:val="24"/>
          <w:szCs w:val="24"/>
        </w:rPr>
        <w:t>Краснотурьинская</w:t>
      </w:r>
      <w:proofErr w:type="spellEnd"/>
      <w:r w:rsidRPr="00A84EEE">
        <w:rPr>
          <w:rFonts w:ascii="Times New Roman" w:eastAsia="Calibri" w:hAnsi="Times New Roman" w:cs="Times New Roman"/>
          <w:sz w:val="24"/>
          <w:szCs w:val="24"/>
        </w:rPr>
        <w:t>, 44. За 2014 год проведена оплата в сумме 4472,0 тыс. руб.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Наиболее значимым мероприятием, проведенным в учреждениях дошкольного образования, является Всероссийский профессиональный конкурс «Воспитатель года». Муниципальный этап данного конкурса проходил с 14 апреля по 29 мая 2014 года. В нем принимали участи 15 педагогов-воспитателей. Они демонстрировали опыт, знания, мастерство, талант, проводили презентации, мастер классы, обучающие занятия.</w:t>
      </w:r>
    </w:p>
    <w:p w:rsidR="002D61C4" w:rsidRPr="00A84EEE" w:rsidRDefault="002D61C4" w:rsidP="002D61C4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Создание условий для повышения доступности жилья для семей с детьми, в первую очередь для молодых семей с детьми, реализация программ обеспечения жильем молодых семей.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муниципальной программы «Обеспечение жильем молодых семей в Волчанском городском округе на 2014-2020 годы», одной молодой семье (3 человека) была оформлена социальная выплата на приобретение жилья. 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Трем многодетным семьям были выделены однократно, бесплатно в собственность земельные участки под индивидуальное жилищное строительство.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EEE">
        <w:rPr>
          <w:rFonts w:ascii="Times New Roman" w:hAnsi="Times New Roman" w:cs="Times New Roman"/>
          <w:sz w:val="24"/>
          <w:szCs w:val="24"/>
        </w:rPr>
        <w:t>Развитие системы адресной помощи при оплате жилищно-коммунальных услуг в зависимости от состава семьи и материального положения семьи на территории Волчанского городского округа осуществляется в соответствии с Законом Свердловской области от 20.11.2009 года № 100-ОЗ «О социальной поддержке многодетных семей в Свердловской области», постановлением Правительства Свердловской области от 14.03.2013 года № 306 «Об утверждении Порядка назначения и выплаты компенсации расходов на оплату коммунальных</w:t>
      </w:r>
      <w:proofErr w:type="gramEnd"/>
      <w:r w:rsidRPr="00A84EEE">
        <w:rPr>
          <w:rFonts w:ascii="Times New Roman" w:hAnsi="Times New Roman" w:cs="Times New Roman"/>
          <w:sz w:val="24"/>
          <w:szCs w:val="24"/>
        </w:rPr>
        <w:t xml:space="preserve"> услуг многодетным семьям Свердловской области». За 2014 год начислено 422,368 тысяч рублей, количество получателей – 67 семей.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Информация о ходе реализации программных мероприятий по содействию занятости населения, особенно занятости женщин, имеющих детей и выходящих из отпуска по уходу за ребенком.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Государственное казенное учреждение службы занятости населения Свердловской области «Карпинский Центр занятости» выполняет мероприятия по государственной программе Свердловской области «Содействие занятости населения Свердловской области до 2020 года», в том числе за 2014 год: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трудоустройство безработных граждан: фактически трудоустроено 508 человек;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трудоустройство инвалидов: 8 человек;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профессиональное обучение безработных граждан: фактически прошло обучение 22 человека;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профессиональная ориентация: 320 человек;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организация ярмарок вакансий и учебных рабочих мест: 2 единицы;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трудоустройство на временную работу безработных граждан в возрасте от 18 до 20 лет, имеющих среднее профессиональное образование и ищущих работу впервые: принял участие – 1 человек;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Организация профессиональной подготовки, переподготовки и повышения квалификации женщин в период отпуска по уходу за ребенком до достижения им возраста трех лет: 2 человека.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2014 год безработные граждане привлекались для работы на предприятия по срочным трудовым договорам за счет средств соответствующих предприятий. Сами безработные граждане мотивированы в трудоустройстве получением дополнительной материальной помощи за счет средств Центра занятости. Всего было привлечено к общественным работам </w:t>
      </w:r>
      <w:r w:rsidRPr="00A84EEE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8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на предприятиях: ОАО «Волчанское» (доярка), ООО МУП «ВАЭТ» (подсобный рабочий), ГБУЗ СО «Волчанская городская больница» (санитарка), Дом детского творчества (уборщик, кухонный рабочий), детский сад № 4 (уборщик)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Территориальные соглашения с положениями, направленными на создание условий для сочетания работниками профессиональной деятельности с семейными обязанностями заключены в двух общеобразовательных учреждениях: МАОУ СОШ № 23 и № 26. В коллективные договоры с работниками добавлены пункты: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предоставление работникам (матерям, имеющим детей первоклассников) отпуска с сохранением средней заработной платы – 1 день 1 сентября;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преимущественное право на предоставление отпусков в летний период имеют следующие категории работников: работники, имеющие 2 и более детей в возрасте до 18 лет; работники, имеющие ребенка-инвалида до 18 лет. </w:t>
      </w: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Меры, направленные на улучшение условий и охраны труда, снижение уровня производственного травматизма и профессиональной заболеваемости работающего населения.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>Предприятия и организации Волчанского городского округа вложили 24,032 млн. рублей на модернизацию производства и приобретение нового оборудования.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На Волчанском механическом заводе  для работников предприятия работает </w:t>
      </w:r>
      <w:proofErr w:type="spellStart"/>
      <w:r w:rsidRPr="00A84EEE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A84EEE">
        <w:rPr>
          <w:rFonts w:ascii="Times New Roman" w:hAnsi="Times New Roman" w:cs="Times New Roman"/>
          <w:sz w:val="24"/>
          <w:szCs w:val="24"/>
        </w:rPr>
        <w:t>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Информация о предоставлении социальных гарантий семьям, принимающим на воспитание детей, оставшихся без попечения родителей, безработным гражданам, в том числе одиноким, многодетным родителям, а также родителям, воспитывающим детей-инвалидов.</w:t>
      </w:r>
    </w:p>
    <w:p w:rsidR="002D61C4" w:rsidRPr="00A84EEE" w:rsidRDefault="002D61C4" w:rsidP="002D61C4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Категории для получения пособий: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семьи, имеющие в своем составе несовершеннолетних детей и имеющие доход ниже прожиточного минимума, установленного Правительством Свердловской области, имеют право на государственную социальную помощь;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при передаче ребенка на воспитании в семью выплачивается единовременное денежное пособие;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84EEE">
        <w:rPr>
          <w:rFonts w:ascii="Times New Roman" w:hAnsi="Times New Roman" w:cs="Times New Roman"/>
          <w:sz w:val="24"/>
          <w:szCs w:val="24"/>
        </w:rPr>
        <w:t>неработающим беременным женщинам, вставшим на учет в ранние сроки беременности выплачивается</w:t>
      </w:r>
      <w:proofErr w:type="gramEnd"/>
      <w:r w:rsidRPr="00A84EEE">
        <w:rPr>
          <w:rFonts w:ascii="Times New Roman" w:hAnsi="Times New Roman" w:cs="Times New Roman"/>
          <w:sz w:val="24"/>
          <w:szCs w:val="24"/>
        </w:rPr>
        <w:t xml:space="preserve"> социальное пособие;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на ребенка до 1,5 лет выплачивается ежемесячное пособие (</w:t>
      </w:r>
      <w:proofErr w:type="gramStart"/>
      <w:r w:rsidRPr="00A84EEE">
        <w:rPr>
          <w:rFonts w:ascii="Times New Roman" w:hAnsi="Times New Roman" w:cs="Times New Roman"/>
          <w:sz w:val="24"/>
          <w:szCs w:val="24"/>
        </w:rPr>
        <w:t>неработающие</w:t>
      </w:r>
      <w:proofErr w:type="gramEnd"/>
      <w:r w:rsidRPr="00A84EEE">
        <w:rPr>
          <w:rFonts w:ascii="Times New Roman" w:hAnsi="Times New Roman" w:cs="Times New Roman"/>
          <w:sz w:val="24"/>
          <w:szCs w:val="24"/>
        </w:rPr>
        <w:t>);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производится компенсация части родительской платы за содержание ребенка в ДДУ.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На территории ВГО 58 семей, воспитывающих детей с ограниченными возможностями здоровья (в них 59 детей). 51 приемная семья, в них – 65 детей. 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регулирование миграционных процессов.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Для инвестиционной привлекательности территории разработаны и действуют: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Программа социально-экономического развития ВГО на период до 2018 года;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Комплексный инвестиционный план развития ВГО на период до 2020 года;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Инвестиционная стратегия ВГО на период до 2020 года;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План мероприятий («дорожная карта») «Повышение инвестиционной привлекательности и создание благоприятных условий для развития бизнеса в ВГО на 2013-2018 годы».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Создана межведомственная комиссия по реализации на территории ВГО Программы по оказанию содействия добровольному переселению в Свердловскую область соотечественников, проживающих за рубежом (постановление главы ВГО от 01.11.2013 года № 867).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об обеспечении и проведении методической и информационной поддержки реализации муниципальной программы демографического развития с участием средств массовой информации.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Работают: Рабочая группа по мониторингу достижения на территории Волчанского городского округа целевых показателей социально-экономического развития в области здравоохранения и демографической политики; </w:t>
      </w:r>
      <w:r w:rsidRPr="00A84EEE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Муниципальный штаб по </w:t>
      </w:r>
      <w:proofErr w:type="gramStart"/>
      <w:r w:rsidRPr="00A84EEE">
        <w:rPr>
          <w:rFonts w:ascii="Times New Roman" w:hAnsi="Times New Roman" w:cs="Times New Roman"/>
          <w:kern w:val="2"/>
          <w:sz w:val="24"/>
          <w:szCs w:val="24"/>
        </w:rPr>
        <w:t>контролю за</w:t>
      </w:r>
      <w:proofErr w:type="gramEnd"/>
      <w:r w:rsidRPr="00A84EEE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приоритетных национальных проектов </w:t>
      </w:r>
      <w:r w:rsidRPr="00A84EEE">
        <w:rPr>
          <w:rFonts w:ascii="Times New Roman" w:hAnsi="Times New Roman" w:cs="Times New Roman"/>
          <w:sz w:val="24"/>
          <w:szCs w:val="24"/>
        </w:rPr>
        <w:t>«Здоровье», «Образование», «Доступное и комфортное жилье – гражданам России» на территории Волчанского городского округа. Заседания проводятся в соответствии с Планом работы администрации ВГО.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Результаты работы освещаются в газете «Муниципальный Вестник» и на официальном сайте Волчанского городского округа </w:t>
      </w:r>
      <w:proofErr w:type="spellStart"/>
      <w:r w:rsidRPr="00A84EEE">
        <w:rPr>
          <w:rFonts w:ascii="Times New Roman" w:hAnsi="Times New Roman" w:cs="Times New Roman"/>
          <w:sz w:val="24"/>
          <w:szCs w:val="24"/>
          <w:lang w:val="en-US"/>
        </w:rPr>
        <w:t>admvolchansk</w:t>
      </w:r>
      <w:proofErr w:type="spellEnd"/>
      <w:r w:rsidRPr="00A84E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4E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84EEE">
        <w:rPr>
          <w:rFonts w:ascii="Times New Roman" w:hAnsi="Times New Roman" w:cs="Times New Roman"/>
          <w:sz w:val="24"/>
          <w:szCs w:val="24"/>
        </w:rPr>
        <w:t>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Ежегодно на очередном заседании Думы Волчанского городского округа рассматривается выполнение программы демографического развития.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 взаимодействии с институтами гражданского общества по улучшению демографической ситуации.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>Демографическая ситуация ежегодно освещается на заседаниях Общественного Совета ВГО в рамках отчета по социально-экономическому развитию территории.</w:t>
      </w:r>
    </w:p>
    <w:p w:rsidR="002D61C4" w:rsidRPr="00CD5C1F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C1F" w:rsidRPr="007D73E0" w:rsidSect="002D61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083"/>
    <w:multiLevelType w:val="hybridMultilevel"/>
    <w:tmpl w:val="80000B74"/>
    <w:lvl w:ilvl="0" w:tplc="249A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73493"/>
    <w:multiLevelType w:val="hybridMultilevel"/>
    <w:tmpl w:val="A1A4B61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F453A6"/>
    <w:multiLevelType w:val="hybridMultilevel"/>
    <w:tmpl w:val="A890345C"/>
    <w:lvl w:ilvl="0" w:tplc="041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41547650"/>
    <w:multiLevelType w:val="hybridMultilevel"/>
    <w:tmpl w:val="1F54319C"/>
    <w:lvl w:ilvl="0" w:tplc="0FA69D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0"/>
    <w:rsid w:val="0003681E"/>
    <w:rsid w:val="0014762A"/>
    <w:rsid w:val="00277444"/>
    <w:rsid w:val="002D61C4"/>
    <w:rsid w:val="00332790"/>
    <w:rsid w:val="003D3245"/>
    <w:rsid w:val="00453406"/>
    <w:rsid w:val="00536C24"/>
    <w:rsid w:val="006C2121"/>
    <w:rsid w:val="007D73E0"/>
    <w:rsid w:val="007E0DDE"/>
    <w:rsid w:val="0083237C"/>
    <w:rsid w:val="00977B1C"/>
    <w:rsid w:val="00A60FE8"/>
    <w:rsid w:val="00A7773A"/>
    <w:rsid w:val="00A97F27"/>
    <w:rsid w:val="00AB45F4"/>
    <w:rsid w:val="00BD55C5"/>
    <w:rsid w:val="00CD5C1F"/>
    <w:rsid w:val="00D44671"/>
    <w:rsid w:val="00D56FD6"/>
    <w:rsid w:val="00D942FE"/>
    <w:rsid w:val="00E115DC"/>
    <w:rsid w:val="00ED1435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6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6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5</cp:revision>
  <cp:lastPrinted>2015-04-17T04:52:00Z</cp:lastPrinted>
  <dcterms:created xsi:type="dcterms:W3CDTF">2015-04-23T10:35:00Z</dcterms:created>
  <dcterms:modified xsi:type="dcterms:W3CDTF">2015-04-27T09:10:00Z</dcterms:modified>
</cp:coreProperties>
</file>