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1" w:rsidRDefault="00667AE1" w:rsidP="00667AE1">
      <w:pPr>
        <w:tabs>
          <w:tab w:val="left" w:pos="5220"/>
        </w:tabs>
      </w:pPr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57200" cy="730892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3" cy="73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</w:t>
      </w:r>
    </w:p>
    <w:p w:rsidR="00667AE1" w:rsidRDefault="00667AE1" w:rsidP="00667AE1">
      <w:pPr>
        <w:tabs>
          <w:tab w:val="left" w:pos="5220"/>
        </w:tabs>
        <w:jc w:val="center"/>
      </w:pPr>
      <w:r>
        <w:t>СВЕРДЛОВСКАЯ ОБЛАСТЬ</w:t>
      </w: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  <w:r>
        <w:rPr>
          <w:b/>
        </w:rPr>
        <w:t>ВОЛЧАНСКАЯ ГОРОДСКАЯ ДУМА</w:t>
      </w:r>
    </w:p>
    <w:p w:rsidR="00667AE1" w:rsidRDefault="00667AE1" w:rsidP="00667AE1">
      <w:pPr>
        <w:pBdr>
          <w:bottom w:val="single" w:sz="12" w:space="1" w:color="auto"/>
        </w:pBdr>
        <w:tabs>
          <w:tab w:val="left" w:pos="5220"/>
        </w:tabs>
        <w:jc w:val="center"/>
      </w:pPr>
      <w:r>
        <w:t>ПЯТЫЙ СОЗЫВ</w:t>
      </w: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  <w:r w:rsidR="00EE6F1F">
        <w:rPr>
          <w:b/>
        </w:rPr>
        <w:t>Седьмое</w:t>
      </w:r>
      <w:r>
        <w:rPr>
          <w:b/>
        </w:rPr>
        <w:t xml:space="preserve"> заседание  </w:t>
      </w:r>
    </w:p>
    <w:p w:rsidR="00667AE1" w:rsidRDefault="00667AE1" w:rsidP="00667AE1">
      <w:pPr>
        <w:tabs>
          <w:tab w:val="left" w:pos="5220"/>
        </w:tabs>
      </w:pPr>
    </w:p>
    <w:p w:rsidR="00B93DEF" w:rsidRDefault="00B93DEF" w:rsidP="00667AE1">
      <w:pPr>
        <w:tabs>
          <w:tab w:val="left" w:pos="5220"/>
        </w:tabs>
      </w:pPr>
    </w:p>
    <w:p w:rsidR="00B93DEF" w:rsidRDefault="00B93DEF" w:rsidP="00667AE1">
      <w:pPr>
        <w:tabs>
          <w:tab w:val="left" w:pos="5220"/>
        </w:tabs>
      </w:pP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  <w:r>
        <w:rPr>
          <w:b/>
        </w:rPr>
        <w:t xml:space="preserve">РЕШЕНИЕ № </w:t>
      </w:r>
      <w:r w:rsidR="00B93DEF">
        <w:rPr>
          <w:b/>
        </w:rPr>
        <w:t>47</w:t>
      </w: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</w:p>
    <w:p w:rsidR="00667AE1" w:rsidRDefault="00667AE1" w:rsidP="00667AE1">
      <w:pPr>
        <w:tabs>
          <w:tab w:val="left" w:pos="5220"/>
        </w:tabs>
        <w:jc w:val="center"/>
        <w:rPr>
          <w:b/>
        </w:rPr>
      </w:pPr>
    </w:p>
    <w:p w:rsidR="00667AE1" w:rsidRDefault="00667AE1" w:rsidP="00667AE1">
      <w:r>
        <w:t xml:space="preserve">г. Волчанск                                                                                                    </w:t>
      </w:r>
      <w:r w:rsidR="00B93DEF">
        <w:t>16.06.</w:t>
      </w:r>
      <w:r>
        <w:t>201</w:t>
      </w:r>
      <w:r w:rsidR="00B90A84">
        <w:t>4</w:t>
      </w:r>
      <w:r>
        <w:t xml:space="preserve"> г.</w:t>
      </w:r>
    </w:p>
    <w:p w:rsidR="00667AE1" w:rsidRDefault="00667AE1" w:rsidP="00667AE1"/>
    <w:p w:rsidR="00667AE1" w:rsidRDefault="00667AE1" w:rsidP="00667AE1"/>
    <w:p w:rsidR="00667AE1" w:rsidRDefault="00EE6F1F" w:rsidP="00667A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hAnsi="Times New Roman" w:cs="Times New Roman"/>
          <w:sz w:val="24"/>
          <w:szCs w:val="24"/>
        </w:rPr>
        <w:t>Об информации о реализации Комплексного инвестиционного плана развития Волчанского городского округа на период до 2020 года</w:t>
      </w:r>
    </w:p>
    <w:p w:rsidR="00B93DEF" w:rsidRPr="00B93DEF" w:rsidRDefault="00B93DEF" w:rsidP="00667A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AE1" w:rsidRDefault="00667AE1" w:rsidP="00667A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7AE1" w:rsidRPr="0018171A" w:rsidRDefault="00667AE1" w:rsidP="00667AE1">
      <w:pPr>
        <w:autoSpaceDE w:val="0"/>
        <w:autoSpaceDN w:val="0"/>
        <w:adjustRightInd w:val="0"/>
        <w:ind w:firstLine="540"/>
        <w:jc w:val="both"/>
        <w:outlineLvl w:val="0"/>
      </w:pPr>
      <w:r w:rsidRPr="00667AE1">
        <w:t xml:space="preserve">Заслушав информацию Феттер Е.В. начальника экономического отдела администрации Волчанского городского округа о </w:t>
      </w:r>
      <w:r w:rsidR="00B77E87">
        <w:t>реализации Комплексного инвестиционного плана развития Волчанского городского округа на период до 2020 года</w:t>
      </w:r>
      <w:r>
        <w:t xml:space="preserve">, руководствуясь </w:t>
      </w:r>
      <w:r w:rsidRPr="0018171A">
        <w:t xml:space="preserve"> Федеральн</w:t>
      </w:r>
      <w:r>
        <w:t>ым</w:t>
      </w:r>
      <w:r w:rsidRPr="0018171A">
        <w:t xml:space="preserve"> закон</w:t>
      </w:r>
      <w:r>
        <w:t>ом</w:t>
      </w:r>
      <w:r w:rsidRPr="0018171A">
        <w:t xml:space="preserve"> от 06 октября 2003 года № 131-ФЗ «Об общих принципах организации местного самоуправления в Российской Федерации</w:t>
      </w:r>
      <w:r>
        <w:t>»</w:t>
      </w:r>
      <w:r w:rsidRPr="0018171A">
        <w:t>,</w:t>
      </w:r>
    </w:p>
    <w:p w:rsidR="00667AE1" w:rsidRDefault="00667AE1" w:rsidP="00667AE1">
      <w:pPr>
        <w:autoSpaceDE w:val="0"/>
        <w:autoSpaceDN w:val="0"/>
        <w:adjustRightInd w:val="0"/>
        <w:jc w:val="both"/>
        <w:outlineLvl w:val="0"/>
      </w:pPr>
    </w:p>
    <w:p w:rsidR="00B93DEF" w:rsidRDefault="00B93DEF" w:rsidP="00667AE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67AE1" w:rsidRDefault="00667AE1" w:rsidP="00667AE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ВОЛЧАНСКАЯ ГОРОДСКАЯ ДУМА РЕШИЛА:</w:t>
      </w:r>
    </w:p>
    <w:p w:rsidR="00667AE1" w:rsidRDefault="00667AE1" w:rsidP="00667AE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67AE1" w:rsidRPr="00667AE1" w:rsidRDefault="00667AE1" w:rsidP="00667A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AE1"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информацию о </w:t>
      </w:r>
      <w:r w:rsidR="00B77E87" w:rsidRPr="000E03C3">
        <w:rPr>
          <w:rFonts w:ascii="Times New Roman" w:hAnsi="Times New Roman" w:cs="Times New Roman"/>
          <w:b w:val="0"/>
          <w:sz w:val="24"/>
          <w:szCs w:val="24"/>
        </w:rPr>
        <w:t>реализации Комплексного инвестиционного плана развития Волчанского городского округа на период до 2020 года</w:t>
      </w:r>
      <w:r w:rsidRPr="00667A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AE1" w:rsidRDefault="00667AE1" w:rsidP="00667AE1">
      <w:pPr>
        <w:ind w:firstLine="540"/>
        <w:jc w:val="both"/>
      </w:pPr>
    </w:p>
    <w:p w:rsidR="00667AE1" w:rsidRDefault="00667AE1" w:rsidP="00667AE1">
      <w:pPr>
        <w:ind w:firstLine="540"/>
        <w:jc w:val="both"/>
      </w:pPr>
    </w:p>
    <w:p w:rsidR="00667AE1" w:rsidRDefault="00667AE1" w:rsidP="00667AE1">
      <w:pPr>
        <w:jc w:val="both"/>
      </w:pPr>
    </w:p>
    <w:p w:rsidR="00B93DEF" w:rsidRDefault="00B93DEF" w:rsidP="00667AE1">
      <w:pPr>
        <w:jc w:val="both"/>
      </w:pPr>
    </w:p>
    <w:p w:rsidR="00B93DEF" w:rsidRDefault="00B93DEF" w:rsidP="00667AE1">
      <w:pPr>
        <w:jc w:val="both"/>
      </w:pPr>
    </w:p>
    <w:p w:rsidR="00B93DEF" w:rsidRDefault="00B93DEF" w:rsidP="00667AE1">
      <w:pPr>
        <w:jc w:val="both"/>
      </w:pPr>
    </w:p>
    <w:p w:rsidR="00667AE1" w:rsidRDefault="00667AE1" w:rsidP="00667AE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1"/>
        <w:gridCol w:w="3212"/>
      </w:tblGrid>
      <w:tr w:rsidR="00667AE1" w:rsidTr="002C2E37">
        <w:tc>
          <w:tcPr>
            <w:tcW w:w="3208" w:type="dxa"/>
            <w:hideMark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Глава Волчанского</w:t>
            </w:r>
          </w:p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городского округа</w:t>
            </w:r>
          </w:p>
          <w:p w:rsidR="00667AE1" w:rsidRDefault="00667AE1" w:rsidP="00B93DEF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А.В. Вервейн</w:t>
            </w:r>
          </w:p>
        </w:tc>
        <w:tc>
          <w:tcPr>
            <w:tcW w:w="3151" w:type="dxa"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212" w:type="dxa"/>
            <w:hideMark/>
          </w:tcPr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 Волчанской</w:t>
            </w:r>
          </w:p>
          <w:p w:rsidR="00667AE1" w:rsidRDefault="00667AE1" w:rsidP="002C2E3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городской Думы</w:t>
            </w:r>
          </w:p>
          <w:p w:rsidR="00667AE1" w:rsidRDefault="00667AE1" w:rsidP="00B93DEF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А.Ю. Пермяков</w:t>
            </w:r>
          </w:p>
        </w:tc>
      </w:tr>
    </w:tbl>
    <w:p w:rsidR="00667AE1" w:rsidRDefault="00667AE1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667AE1"/>
    <w:p w:rsidR="00B93DEF" w:rsidRDefault="00B93DEF" w:rsidP="00B93DE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-149860</wp:posOffset>
                </wp:positionV>
                <wp:extent cx="2372360" cy="617220"/>
                <wp:effectExtent l="0" t="0" r="508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EF" w:rsidRDefault="00B93DEF" w:rsidP="00B93DEF">
                            <w:r>
                              <w:t>Приложение к Решению</w:t>
                            </w:r>
                          </w:p>
                          <w:p w:rsidR="00B93DEF" w:rsidRDefault="00B93DEF" w:rsidP="00B93DEF">
                            <w:r>
                              <w:t>Волчанской городской Думы от 16.06.2014 г. № 4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1pt;margin-top:-11.8pt;width:186.8pt;height:4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h9mgIAABU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ylGkjRA0ebz5svm6+b75tvdx7tPKHY16lqTget1C862P1c9cO3zNe2VKt8a&#10;JNVFTeSSnWmtupoRCjFG7mRwcHTAMQ5k0T1XFC4jK6s8UF/pxhUQSoIAHbi62fPDeotK2IyPp/Hx&#10;BEwl2CbRNI49gQHJdqdbbexTphrkJjnWwL9HJ+srY100JNu5uMuMEpwWXAi/0MvFhdBoTUArhf98&#10;Ag/chHTOUrljA+KwA0HCHc7mwvXc36ZRnITncToqJrPpKCmS8SidhrNRGKXn6SRM0uSy+OACjJKs&#10;5pQyecUl2+kwSv6O521HDArySkQd8DmOxwNFf0wy9N/vkmy4hbYUvMnxbO9EMkfsE0khbZJZwsUw&#10;D34O31cZarD7+6p4GTjmBw3YftEDitPGQtEbEIRWwBdQC28JTGql32PUQV/m2LxbEc0wEs8kiCqN&#10;ksQ1sl8k4ylIAOlDy+LQQmQJUDm2GA3TCzs0/6rVfFnDTTsZn4EQC+41ch/VVr7Qez6Z7Tvhmvtw&#10;7b3uX7P5DwAAAP//AwBQSwMEFAAGAAgAAAAhADXVMIDgAAAACgEAAA8AAABkcnMvZG93bnJldi54&#10;bWxMj01PwzAMhu9I/IfISFzQljZAGaXpNL4u3DaKxNFrvLbQJFWTbYVfjznB0faj189bLCfbiwON&#10;ofNOQzpPQJCrvelco6F6fZ4tQISIzmDvHWn4ogDL8vSkwNz4o1vTYRMbwSEu5KihjXHIpQx1SxbD&#10;3A/k+Lbzo8XI49hIM+KRw20vVZJk0mLn+EOLAz20VH9u9lbD9331uHq6iOlOxXf1trYvVf2BWp+f&#10;Tas7EJGm+AfDrz6rQ8lOW793Johew3W2UIxqmKnLDAQTt1cpl9lquOGFLAv5v0L5AwAA//8DAFBL&#10;AQItABQABgAIAAAAIQC2gziS/gAAAOEBAAATAAAAAAAAAAAAAAAAAAAAAABbQ29udGVudF9UeXBl&#10;c10ueG1sUEsBAi0AFAAGAAgAAAAhADj9If/WAAAAlAEAAAsAAAAAAAAAAAAAAAAALwEAAF9yZWxz&#10;Ly5yZWxzUEsBAi0AFAAGAAgAAAAhAHrJ2H2aAgAAFQUAAA4AAAAAAAAAAAAAAAAALgIAAGRycy9l&#10;Mm9Eb2MueG1sUEsBAi0AFAAGAAgAAAAhADXVMIDgAAAACgEAAA8AAAAAAAAAAAAAAAAA9AQAAGRy&#10;cy9kb3ducmV2LnhtbFBLBQYAAAAABAAEAPMAAAABBgAAAAA=&#10;" stroked="f">
                <v:textbox style="mso-fit-shape-to-text:t">
                  <w:txbxContent>
                    <w:p w:rsidR="00B93DEF" w:rsidRDefault="00B93DEF" w:rsidP="00B93DEF">
                      <w:r>
                        <w:t>Приложение к Решению</w:t>
                      </w:r>
                    </w:p>
                    <w:p w:rsidR="00B93DEF" w:rsidRDefault="00B93DEF" w:rsidP="00B93DEF">
                      <w:r>
                        <w:t>Волчанской городской Думы от 16.06.2014 г. № 4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93DEF" w:rsidRDefault="00B93DEF" w:rsidP="00B93DEF">
      <w:pPr>
        <w:jc w:val="center"/>
        <w:rPr>
          <w:sz w:val="28"/>
          <w:szCs w:val="28"/>
        </w:rPr>
      </w:pPr>
    </w:p>
    <w:p w:rsidR="00B93DEF" w:rsidRDefault="00B93DEF" w:rsidP="00B93DEF">
      <w:pPr>
        <w:jc w:val="center"/>
        <w:rPr>
          <w:sz w:val="28"/>
          <w:szCs w:val="28"/>
        </w:rPr>
      </w:pPr>
    </w:p>
    <w:p w:rsidR="00B93DEF" w:rsidRDefault="00B93DEF" w:rsidP="00B93DEF">
      <w:pPr>
        <w:jc w:val="center"/>
        <w:rPr>
          <w:sz w:val="28"/>
          <w:szCs w:val="28"/>
        </w:rPr>
      </w:pPr>
    </w:p>
    <w:p w:rsidR="00B93DEF" w:rsidRPr="00B93DEF" w:rsidRDefault="00B93DEF" w:rsidP="00B93DEF">
      <w:pPr>
        <w:jc w:val="center"/>
        <w:rPr>
          <w:b/>
          <w:sz w:val="28"/>
          <w:szCs w:val="28"/>
        </w:rPr>
      </w:pPr>
      <w:r w:rsidRPr="00B93DEF">
        <w:rPr>
          <w:b/>
          <w:sz w:val="28"/>
          <w:szCs w:val="28"/>
        </w:rPr>
        <w:t xml:space="preserve">Реализация Комплексного инвестиционного плана развития </w:t>
      </w:r>
    </w:p>
    <w:p w:rsidR="00B93DEF" w:rsidRPr="00B93DEF" w:rsidRDefault="00B93DEF" w:rsidP="00B93DEF">
      <w:pPr>
        <w:jc w:val="center"/>
        <w:rPr>
          <w:b/>
          <w:sz w:val="28"/>
          <w:szCs w:val="28"/>
        </w:rPr>
      </w:pPr>
      <w:r w:rsidRPr="00B93DEF">
        <w:rPr>
          <w:b/>
          <w:sz w:val="28"/>
          <w:szCs w:val="28"/>
        </w:rPr>
        <w:t>Волчанского городского округа на период до 2020 года</w:t>
      </w:r>
    </w:p>
    <w:p w:rsidR="00B93DEF" w:rsidRDefault="00B93DEF" w:rsidP="00B93DEF">
      <w:pPr>
        <w:jc w:val="center"/>
        <w:rPr>
          <w:sz w:val="28"/>
          <w:szCs w:val="28"/>
        </w:rPr>
      </w:pPr>
    </w:p>
    <w:p w:rsidR="00B93DEF" w:rsidRDefault="00B93DEF" w:rsidP="00B93DEF">
      <w:pPr>
        <w:jc w:val="center"/>
        <w:rPr>
          <w:sz w:val="28"/>
          <w:szCs w:val="28"/>
        </w:rPr>
      </w:pPr>
    </w:p>
    <w:p w:rsidR="00B93DEF" w:rsidRDefault="00B93DEF" w:rsidP="00B9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Одобрен Рабочей группой по разработке и реализации Комплексного инвестиционного плана развития Волчанского городского округа (Протокол заседания от 12.10.2010 года №1).</w:t>
      </w:r>
    </w:p>
    <w:p w:rsidR="00B93DEF" w:rsidRDefault="00B93DEF" w:rsidP="00B93DEF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плана - </w:t>
      </w:r>
      <w:r w:rsidRPr="006D1AAB">
        <w:rPr>
          <w:b/>
          <w:bCs/>
          <w:i/>
          <w:iCs/>
          <w:sz w:val="28"/>
          <w:szCs w:val="28"/>
        </w:rPr>
        <w:t>последовательное формирование условий для улучшения качества жизни населения и привлекательного инвестиционного и социального имиджа территории</w:t>
      </w:r>
      <w:r>
        <w:rPr>
          <w:b/>
          <w:bCs/>
          <w:i/>
          <w:iCs/>
          <w:sz w:val="28"/>
          <w:szCs w:val="28"/>
        </w:rPr>
        <w:t>.</w:t>
      </w:r>
    </w:p>
    <w:p w:rsidR="00B93DEF" w:rsidRDefault="00B93DEF" w:rsidP="00B93DEF">
      <w:pPr>
        <w:ind w:firstLine="709"/>
        <w:jc w:val="both"/>
        <w:rPr>
          <w:bCs/>
          <w:iCs/>
          <w:sz w:val="28"/>
          <w:szCs w:val="28"/>
        </w:rPr>
      </w:pPr>
    </w:p>
    <w:p w:rsidR="00B93DEF" w:rsidRPr="006D1AAB" w:rsidRDefault="00B93DEF" w:rsidP="00B9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НАПРАВЛЕНИЯ</w:t>
      </w:r>
    </w:p>
    <w:p w:rsidR="00B93DEF" w:rsidRDefault="00B93DEF" w:rsidP="00B93D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74295</wp:posOffset>
                </wp:positionV>
                <wp:extent cx="3466465" cy="1626870"/>
                <wp:effectExtent l="6985" t="15875" r="12700" b="241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626870"/>
                        </a:xfrm>
                        <a:prstGeom prst="rightArrow">
                          <a:avLst>
                            <a:gd name="adj1" fmla="val 76546"/>
                            <a:gd name="adj2" fmla="val 53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.25pt;margin-top:5.85pt;width:272.95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AQgIAAJQEAAAOAAAAZHJzL2Uyb0RvYy54bWysVG1v0zAQ/o7Ef7D8naXN2nSLlk7TxhDS&#10;gEmDH3C1ncbgN2y36fj1nJ20ZMAnRD5YPt/58XP33OXq+qAV2QsfpDUNnZ/NKBGGWS7NtqFfPt+/&#10;uaAkRDAclDWioc8i0Ov161dXvatFaTuruPAEQUyoe9fQLkZXF0VgndAQzqwTBp2t9Roimn5bcA89&#10;omtVlLNZVfTWc+ctEyHg6d3gpOuM37aCxU9tG0QkqqHILebV53WT1mJ9BfXWg+skG2nAP7DQIA0+&#10;eoK6gwhk5+UfUFoyb4Nt4xmzurBtK5nIOWA289lv2Tx14ETOBYsT3KlM4f/Bso/7R08kbygKZUCj&#10;RDe7aPPL5DyVp3ehxqgn9+hTgsE9WPYtEGNvOzBbceO97TsBHEnNU3zx4kIyAl4lm/6D5YgOiJ4r&#10;dWi9ToBYA3LIgjyfBBGHSBgeni+qalEtKWHom1dldbHKkhVQH687H+I7YTVJm4Z6ue1i5pQfgf1D&#10;iFkXPmYH/OucklYrlHkPiqyq5aIa22ASU05jlufl6jLnBvWIiAyOL+eqWCX5vVQqG367uVWeIHxD&#10;7/M3Xg7TMGVI39DLZbnMVF/4whRilr+/QWgZcXqU1CjfKQjqJMdbw3NvR5Bq2CNlZUZ9kiSDtBvL&#10;n1Eeb4fRwFHGTWf9D0p6HIuGhu878IIS9d6gxJfzxSLNUTYWy1WJhp96NlMPGIZQDY2UDNvbOMze&#10;zmWhUsukihmbmq6V8dg/A6uRLLY+7l7M1tTOUb9+JuufAAAA//8DAFBLAwQUAAYACAAAACEAKvw8&#10;5dsAAAAHAQAADwAAAGRycy9kb3ducmV2LnhtbEyOy07DMBBF90j8gzVI7KiTPlIIcaoIqR9AqGDr&#10;xkOSYo+j2GkDX8+wosv70L2n2M3OijOOofekIF0kIJAab3pqFRze9g+PIELUZLT1hAq+McCuvL0p&#10;dG78hV7xXMdW8AiFXCvoYhxyKUPTodNh4Qckzj796HRkObbSjPrC487KZZJk0ume+KHTA7502HzV&#10;k1NQV/3g3eln8gez+qjS93RlT3ul7u/m6hlExDn+l+EPn9GhZKajn8gEYRVsuMduugXB6WadrUEc&#10;FSyz7RPIspDX/OUvAAAA//8DAFBLAQItABQABgAIAAAAIQC2gziS/gAAAOEBAAATAAAAAAAAAAAA&#10;AAAAAAAAAABbQ29udGVudF9UeXBlc10ueG1sUEsBAi0AFAAGAAgAAAAhADj9If/WAAAAlAEAAAsA&#10;AAAAAAAAAAAAAAAALwEAAF9yZWxzLy5yZWxzUEsBAi0AFAAGAAgAAAAhAH7G5oBCAgAAlAQAAA4A&#10;AAAAAAAAAAAAAAAALgIAAGRycy9lMm9Eb2MueG1sUEsBAi0AFAAGAAgAAAAhACr8POXbAAAABwEA&#10;AA8AAAAAAAAAAAAAAAAAnAQAAGRycy9kb3ducmV2LnhtbFBLBQYAAAAABAAEAPMAAACkBQAAAAA=&#10;" adj="16199,2533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166370</wp:posOffset>
                </wp:positionV>
                <wp:extent cx="2732405" cy="2125980"/>
                <wp:effectExtent l="11430" t="12700" r="889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EF" w:rsidRPr="006C7350" w:rsidRDefault="00B93DEF" w:rsidP="00B93DEF">
                            <w:pPr>
                              <w:jc w:val="both"/>
                            </w:pPr>
                            <w:r>
                              <w:t>Поддержка градообразующих предприятий; обеспечение транспортной доступности и мобильности населения к ближайшим рынкам труда; создание условий для развития малого и среднего бизнеса (самозанятости населения), организация общественных работ, временного трудоустройства, профессиональной подготовки.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13.1pt;width:215.1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4RLgIAAFg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t6RYlm&#10;PUr0IEZP3sNI8sDOYFyBQfcGw/yIx6hyrNSZO+A/HNGw7ZhuxY21MHSC1ZjdPNxMLq5OOC6AVMNn&#10;qPEZtvcQgcbG9oE6JIMgOqp0PCsTUuF4mF29zRZpTglHXzbP8tUyapew4um6sc5/FNCTsCmpRekj&#10;PDvcOR/SYcVTSHjNgZL1TioVDdtWW2XJgWGb7OIXK3gRpjQZSrrKs3xi4K8Qafz+BNFLj/2uZF/S&#10;5TmIFYG3D7qO3eiZVNMeU1b6RGTgbmLRj9UYFYssB5IrqI/IrIWpvXEccdOB/UXJgK1dUvdzz6yg&#10;RH3SqM5qvliEWYjGIr/K0LCXnurSwzRHqJJ6Sqbt1k/zszdWth2+NPWDhhtUtJGR6+esTulj+0YJ&#10;TqMW5uPSjlHPP4TNIwAAAP//AwBQSwMEFAAGAAgAAAAhAIJf95rhAAAACgEAAA8AAABkcnMvZG93&#10;bnJldi54bWxMj8FOwzAMhu9IvENkJC6IpetYaEvTCSGB4AYDwTVrvLYicUqSdeXtCSc4WZY//f7+&#10;ejNbwyb0YXAkYbnIgCG1Tg/USXh7vb8sgIWoSCvjCCV8Y4BNc3pSq0q7I73gtI0dSyEUKiWhj3Gs&#10;OA9tj1aFhRuR0m3vvFUxrb7j2qtjCreG51kmuFUDpQ+9GvGux/Zze7ASiqvH6SM8rZ7fW7E3Zby4&#10;nh6+vJTnZ/PtDbCIc/yD4Vc/qUOTnHbuQDowI2EtijyhEnKRZgLKslgD20lYiWUGvKn5/wrNDwAA&#10;AP//AwBQSwECLQAUAAYACAAAACEAtoM4kv4AAADhAQAAEwAAAAAAAAAAAAAAAAAAAAAAW0NvbnRl&#10;bnRfVHlwZXNdLnhtbFBLAQItABQABgAIAAAAIQA4/SH/1gAAAJQBAAALAAAAAAAAAAAAAAAAAC8B&#10;AABfcmVscy8ucmVsc1BLAQItABQABgAIAAAAIQCeeF4RLgIAAFgEAAAOAAAAAAAAAAAAAAAAAC4C&#10;AABkcnMvZTJvRG9jLnhtbFBLAQItABQABgAIAAAAIQCCX/ea4QAAAAoBAAAPAAAAAAAAAAAAAAAA&#10;AIgEAABkcnMvZG93bnJldi54bWxQSwUGAAAAAAQABADzAAAAlgUAAAAA&#10;">
                <v:textbox>
                  <w:txbxContent>
                    <w:p w:rsidR="00B93DEF" w:rsidRPr="006C7350" w:rsidRDefault="00B93DEF" w:rsidP="00B93DEF">
                      <w:pPr>
                        <w:jc w:val="both"/>
                      </w:pPr>
                      <w:r>
                        <w:t>Поддержка градообразующих предприятий; обеспечение транспортной доступности и мобильности населения к ближайшим рынкам труда; создание условий для развития малого и среднего бизнеса (самозанятости населения), организация общественных работ, временного трудоустройства, профессиональной подготовки.</w:t>
                      </w:r>
                    </w:p>
                  </w:txbxContent>
                </v:textbox>
              </v:shape>
            </w:pict>
          </mc:Fallback>
        </mc:AlternateContent>
      </w:r>
    </w:p>
    <w:p w:rsidR="00B93DEF" w:rsidRDefault="00B93DEF" w:rsidP="00B93D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107950</wp:posOffset>
                </wp:positionV>
                <wp:extent cx="2424430" cy="1095375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EF" w:rsidRPr="00DD390C" w:rsidRDefault="00B93DEF" w:rsidP="00B93DEF">
                            <w:pPr>
                              <w:jc w:val="both"/>
                            </w:pPr>
                            <w:r w:rsidRPr="00DD390C">
                              <w:t>Социальные снижения уровня жизни населения, рост социальной напряженности, изменение демографической ситуации, безработица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1pt;margin-top:8.5pt;width:190.9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Bn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6I2OoMvU7B6b4HNzPCMXTZMdX9nSy/aiTkqqFiy26UkkPDaAXZhfamf3Z1&#10;wtEWZDN8kBWEoTsjHdBYq86WDoqBAB269HjqjE2lhMOIRIRcgqkEWxgk8eU8d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vc0Ihvdqnkjq0eQ&#10;sJIgMBAjzD1YNFJ9x2iAGZJh/W1HFcOofS/gGSQhIXbouA2J5xFs1Lllc26hogSoDBuMpuXKTINq&#10;1yu+bSDS9PCEvIGnU3Mn6qesDg8O5oTjdphpdhCd753X0+Rd/gIAAP//AwBQSwMEFAAGAAgAAAAh&#10;ANqFMvPbAAAACQEAAA8AAABkcnMvZG93bnJldi54bWxMT8tOwzAQvCPxD9YicaNrQgtNiFMhEFcQ&#10;5SFxc+NtEhGvo9htwt+znOC0Ozuj2ZlyM/teHWmMXWADlwsNirgOruPGwNvr48UaVEyWne0Dk4Fv&#10;irCpTk9KW7gw8Qsdt6lRYsKxsAbalIYCMdYteRsXYSAWbh9Gb5PAsUE32knMfY+Z1tfobcfyobUD&#10;3bdUf20P3sD70/7zY6mfmwe/GqYwa2SfozHnZ/PdLahEc/oTw298iQ6VZNqFA7uoesFZJkqZN1JJ&#10;+Kt8KctODut8BViV+L9B9QMAAP//AwBQSwECLQAUAAYACAAAACEAtoM4kv4AAADhAQAAEwAAAAAA&#10;AAAAAAAAAAAAAAAAW0NvbnRlbnRfVHlwZXNdLnhtbFBLAQItABQABgAIAAAAIQA4/SH/1gAAAJQB&#10;AAALAAAAAAAAAAAAAAAAAC8BAABfcmVscy8ucmVsc1BLAQItABQABgAIAAAAIQC8paBnuAIAAMEF&#10;AAAOAAAAAAAAAAAAAAAAAC4CAABkcnMvZTJvRG9jLnhtbFBLAQItABQABgAIAAAAIQDahTLz2wAA&#10;AAkBAAAPAAAAAAAAAAAAAAAAABIFAABkcnMvZG93bnJldi54bWxQSwUGAAAAAAQABADzAAAAGgYA&#10;AAAA&#10;" filled="f" stroked="f">
                <v:textbox>
                  <w:txbxContent>
                    <w:p w:rsidR="00B93DEF" w:rsidRPr="00DD390C" w:rsidRDefault="00B93DEF" w:rsidP="00B93DEF">
                      <w:pPr>
                        <w:jc w:val="both"/>
                      </w:pPr>
                      <w:r w:rsidRPr="00DD390C">
                        <w:t>Социальные снижения уровня жизни населения, рост социальной напряженности, изменение демографической ситуации, безработица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</w:p>
    <w:p w:rsidR="00B93DEF" w:rsidRPr="00AE7278" w:rsidRDefault="00B93DEF" w:rsidP="00B93D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-5080</wp:posOffset>
                </wp:positionV>
                <wp:extent cx="3466465" cy="1626870"/>
                <wp:effectExtent l="5080" t="22860" r="14605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626870"/>
                        </a:xfrm>
                        <a:prstGeom prst="rightArrow">
                          <a:avLst>
                            <a:gd name="adj1" fmla="val 76546"/>
                            <a:gd name="adj2" fmla="val 53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6.1pt;margin-top:-.4pt;width:272.95pt;height:1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GcQwIAAJQEAAAOAAAAZHJzL2Uyb0RvYy54bWysVG1v0zAQ/o7Ef7D8naXN2rSLmk7TxhDS&#10;gEmDH3C1ncbgN2y36fj1nJ2upMAnRD5YPt/58XP33GV1fdCK7IUP0pqGTi8mlAjDLJdm29Avn+/f&#10;LCkJEQwHZY1o6LMI9Hr9+tWqd7UobWcVF54giAl17xraxejqogisExrChXXCoLO1XkNE028L7qFH&#10;dK2KcjKpit567rxlIgQ8vRucdJ3x21aw+Kltg4hENRS5xbz6vG7SWqxXUG89uE6yIw34BxYapMFH&#10;T1B3EIHsvPwDSkvmbbBtvGBWF7ZtJRM5B8xmOvktm6cOnMi5YHGCO5Up/D9Y9nH/6InkDZ1TYkCj&#10;RDe7aPPLpErl6V2oMerJPfqUYHAPln0LxNjbDsxW3Hhv+04AR1LTFF+cXUhGwKtk03+wHNEB0XOl&#10;Dq3XCRBrQA5ZkOeTIOIQCcPDy1lVzSpkxtA3rcpquciSFVC/XHc+xHfCapI2DfVy28XMKT8C+4cQ&#10;sy78mB3wr1NKWq1Q5j0osqjms5wnajeKKccx88tycZVzg/qIiAxeXs5VsUrye6lUNvx2c6s8QfiG&#10;3ufveDmMw5QhfUOv5uU8Uz3zhTHEJH9/g9Ay4vQoqRu6PAVBneR4a3ju7QhSDXukrMxRnyTJIO3G&#10;8meUx9thNHCUcdNZ/4OSHseioeH7DrygRL03KPHVdDZLc5SN2XxRouHHns3YA4YhVEMjJcP2Ng6z&#10;t3NZqNQyqWLGpqZrZXzpn4HVkSy2Pu7OZmts56hfP5P1TwAAAP//AwBQSwMEFAAGAAgAAAAhAK8R&#10;E4rbAAAACAEAAA8AAABkcnMvZG93bnJldi54bWxMj8FOwzAQRO9I/IO1lbhRJylBVYhTRUj9AEIF&#10;VzdekrT2OoqdNvD1bE9wHM1o5k25W5wVF5zC4ElBuk5AILXeDNQpOLzvH7cgQtRktPWECr4xwK66&#10;vyt1YfyV3vDSxE5wCYVCK+hjHAspQ9uj02HtRyT2vvzkdGQ5ddJM+srlzsosSZ6l0wPxQq9HfO2x&#10;PTezU9DUw+jd6Wf2B7P5rNOPdGNPe6UeVkv9AiLiEv/CcMNndKiY6ehnMkFY1lnGSQW3A2zn+TYF&#10;cVSQ5fkTyKqU/w9UvwAAAP//AwBQSwECLQAUAAYACAAAACEAtoM4kv4AAADhAQAAEwAAAAAAAAAA&#10;AAAAAAAAAAAAW0NvbnRlbnRfVHlwZXNdLnhtbFBLAQItABQABgAIAAAAIQA4/SH/1gAAAJQBAAAL&#10;AAAAAAAAAAAAAAAAAC8BAABfcmVscy8ucmVsc1BLAQItABQABgAIAAAAIQDO+8GcQwIAAJQEAAAO&#10;AAAAAAAAAAAAAAAAAC4CAABkcnMvZTJvRG9jLnhtbFBLAQItABQABgAIAAAAIQCvEROK2wAAAAgB&#10;AAAPAAAAAAAAAAAAAAAAAJ0EAABkcnMvZG93bnJldi54bWxQSwUGAAAAAAQABADzAAAApQUAAAAA&#10;" adj="16199,2533"/>
            </w:pict>
          </mc:Fallback>
        </mc:AlternateContent>
      </w:r>
    </w:p>
    <w:p w:rsidR="00B93DEF" w:rsidRPr="00AE7278" w:rsidRDefault="00B93DEF" w:rsidP="00B93D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135890</wp:posOffset>
                </wp:positionV>
                <wp:extent cx="2498725" cy="1031240"/>
                <wp:effectExtent l="0" t="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EF" w:rsidRPr="0050364E" w:rsidRDefault="00B93DEF" w:rsidP="00B93DEF">
                            <w:pPr>
                              <w:jc w:val="both"/>
                            </w:pPr>
                            <w:r>
                              <w:t>Финансово-экономическое снижение налоговых поступлений в бюджет, резкое падение объемов производства либо остановка градообразующего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25pt;margin-top:10.7pt;width:196.7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E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1qE6vTGVeD0YMDND7ANLMdMnbnX9JNDSt+2RG35tbW6bzlhEF0WTiZnR0ccF0A2&#10;/VvN4Bqy8zoCDY3tQumgGAjQgaWnEzMhFAqbeVEuF/kMIwq2LL3I8iJyl5DqeNxY519z3aEwqbEF&#10;6iM82d87H8Ih1dEl3Oa0FGwtpIwLu93cSov2BGSyjl/M4JmbVMFZ6XBsRBx3IEq4I9hCvJH2r2UI&#10;8SYvJ+v5cjEp1sVsUi7S5STNyptynhZlcbf+FgLMiqoVjHF1LxQ/SjAr/o7iQzOM4okiRH2NyxmU&#10;Kub1xyTT+P0uyU546EgpuhovT06kCsy+UgzSJpUnQo7z5OfwY5WhBsd/rErUQaB+FIEfNkMU3MVR&#10;XhvNnkAYVgNtwD68JjBptf2CUQ+dWWP3eUcsx0i+USCuMiuAfOTjopgtcljYc8vm3EIUBagae4zG&#10;6a0f239nrNi2cNMoZ6WvQZCNiFIJyh2jOsgYui/mdHgpQnufr6PXj/ds9R0AAP//AwBQSwMEFAAG&#10;AAgAAAAhAAx6frHeAAAACQEAAA8AAABkcnMvZG93bnJldi54bWxMj9FOg0AQRd9N/IfNmPhi7NJC&#10;KaUsjZpofG3tBwzsFojsLGG3hf6945M+Tu7JnXOL/Wx7cTWj7xwpWC4iEIZqpztqFJy+3p8zED4g&#10;aewdGQU342Ff3t8VmGs30cFcj6ERXEI+RwVtCEMupa9bY9Ev3GCIs7MbLQY+x0bqEScut71cRVEq&#10;LXbEH1oczFtr6u/jxSo4f05P6+1UfYTT5pCkr9htKndT6vFhftmBCGYOfzD86rM6lOxUuQtpL3oF&#10;cbpmUsFqmYDgPIkj3lYxmMUZyLKQ/xeUPwAAAP//AwBQSwECLQAUAAYACAAAACEAtoM4kv4AAADh&#10;AQAAEwAAAAAAAAAAAAAAAAAAAAAAW0NvbnRlbnRfVHlwZXNdLnhtbFBLAQItABQABgAIAAAAIQA4&#10;/SH/1gAAAJQBAAALAAAAAAAAAAAAAAAAAC8BAABfcmVscy8ucmVsc1BLAQItABQABgAIAAAAIQCq&#10;CMSEhQIAABcFAAAOAAAAAAAAAAAAAAAAAC4CAABkcnMvZTJvRG9jLnhtbFBLAQItABQABgAIAAAA&#10;IQAMen6x3gAAAAkBAAAPAAAAAAAAAAAAAAAAAN8EAABkcnMvZG93bnJldi54bWxQSwUGAAAAAAQA&#10;BADzAAAA6gUAAAAA&#10;" stroked="f">
                <v:textbox>
                  <w:txbxContent>
                    <w:p w:rsidR="00B93DEF" w:rsidRPr="0050364E" w:rsidRDefault="00B93DEF" w:rsidP="00B93DEF">
                      <w:pPr>
                        <w:jc w:val="both"/>
                      </w:pPr>
                      <w:r>
                        <w:t>Финансово-экономическое снижение налоговых поступлений в бюджет, резкое падение объемов производства либо остановка градообразующего предприятия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69215</wp:posOffset>
                </wp:positionV>
                <wp:extent cx="2732405" cy="1348105"/>
                <wp:effectExtent l="11430" t="6350" r="889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EF" w:rsidRPr="002C6B10" w:rsidRDefault="00B93DEF" w:rsidP="00B93DEF">
                            <w:pPr>
                              <w:jc w:val="both"/>
                            </w:pPr>
                            <w:r>
                              <w:t>Создание альтернативных инвестиционных площадок на территории Волчанского городского округа другой отраслевой направленности (диверсификация экономики)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9.35pt;margin-top:5.45pt;width:215.15pt;height:10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T2LQIAAFgEAAAOAAAAZHJzL2Uyb0RvYy54bWysVNtu2zAMfR+wfxD0vthxnD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3RBiWY9&#10;tuhRjJ68gZGsAjuDcQU6PRh08yNeY5djpc7cA//qiIZtx3Qrbq2FoROsxuzm4WVy8XTCcQGkGj5A&#10;jWHY3kMEGhvbB+qQDILo2KXjuTMhFY6X2dUiy9MlJRxt80W+mqMSYrDi6bmxzr8T0JMglNRi6yM8&#10;O9w7P7k+uYRoDpSsd1KpqNi22ipLDgzHZBe/E/pPbkqToaTXy2w5MfBXiDR+f4Lopcd5V7Iv6ers&#10;xIrA21tdY5qs8EyqScbqlD4RGbibWPRjNcaO5SFAILmC+ojMWpjGG9cRhQ7sd0oGHO2Sum97ZgUl&#10;6r3G7lzP8zzsQlTy5VWGir20VJcWpjlCldRTMolbP+3P3ljZdhhpmgcNt9jRRkaun7M6pY/jG7t1&#10;WrWwH5d69Hr+IWx+AAAA//8DAFBLAwQUAAYACAAAACEAOg4mZeAAAAALAQAADwAAAGRycy9kb3du&#10;cmV2LnhtbEyPy07DMBBF90j8gzVIbBC1SaF5EKdCSCDYQUGwdWM3ibDHwXbT8PdMV7Ac3aM759br&#10;2Vk2mRAHjxKuFgKYwdbrATsJ728PlwWwmBRqZT0aCT8mwro5PalVpf0BX820SR2jEoyVktCnNFac&#10;x7Y3TsWFHw1StvPBqURn6LgO6kDlzvJMiBV3akD60KvR3Pem/drsnYTi+mn6jM/Ll492tbNlusin&#10;x+8g5fnZfHcLLJk5/cFw1Cd1aMhp6/eoI7MSbvIiJ5QCUQI7AkKUtG4rIcuWGfCm5v83NL8AAAD/&#10;/wMAUEsBAi0AFAAGAAgAAAAhALaDOJL+AAAA4QEAABMAAAAAAAAAAAAAAAAAAAAAAFtDb250ZW50&#10;X1R5cGVzXS54bWxQSwECLQAUAAYACAAAACEAOP0h/9YAAACUAQAACwAAAAAAAAAAAAAAAAAvAQAA&#10;X3JlbHMvLnJlbHNQSwECLQAUAAYACAAAACEAxxik9i0CAABYBAAADgAAAAAAAAAAAAAAAAAuAgAA&#10;ZHJzL2Uyb0RvYy54bWxQSwECLQAUAAYACAAAACEAOg4mZeAAAAALAQAADwAAAAAAAAAAAAAAAACH&#10;BAAAZHJzL2Rvd25yZXYueG1sUEsFBgAAAAAEAAQA8wAAAJQFAAAAAA==&#10;">
                <v:textbox>
                  <w:txbxContent>
                    <w:p w:rsidR="00B93DEF" w:rsidRPr="002C6B10" w:rsidRDefault="00B93DEF" w:rsidP="00B93DEF">
                      <w:pPr>
                        <w:jc w:val="both"/>
                      </w:pPr>
                      <w:r>
                        <w:t>Создание альтернативных инвестиционных площадок на территории Волчанского городского округа другой отраслевой направленности (диверсификация экономики)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rPr>
          <w:sz w:val="28"/>
          <w:szCs w:val="28"/>
        </w:rPr>
      </w:pPr>
    </w:p>
    <w:p w:rsidR="00B93DEF" w:rsidRDefault="00B93DEF" w:rsidP="00B9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2010 года и в октябре 2013 года КИП рассматривался  на заседании Правительственной комиссии по экономическому развитию и интеграции в г. Москве.</w:t>
      </w:r>
    </w:p>
    <w:p w:rsidR="00B93DEF" w:rsidRDefault="00B93DEF" w:rsidP="00B9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связность планирования долгосрочного развития Волчанского городского округа КИП и Генерального плана. Положительное заключение отдела развития социальной инфраструктуры Министерства экономики СО от 23.03.2012 года № 09-05-06/39. </w:t>
      </w:r>
    </w:p>
    <w:p w:rsidR="00B93DEF" w:rsidRDefault="00B93DEF" w:rsidP="00B93DEF">
      <w:pPr>
        <w:ind w:firstLine="708"/>
        <w:rPr>
          <w:sz w:val="28"/>
          <w:szCs w:val="28"/>
        </w:rPr>
        <w:sectPr w:rsidR="00B93DEF" w:rsidSect="00371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DEF" w:rsidRDefault="00B93DEF" w:rsidP="00B93DE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АКТ (2011-2013 годы)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134"/>
        <w:gridCol w:w="1417"/>
        <w:gridCol w:w="993"/>
        <w:gridCol w:w="992"/>
        <w:gridCol w:w="993"/>
        <w:gridCol w:w="1134"/>
        <w:gridCol w:w="3543"/>
      </w:tblGrid>
      <w:tr w:rsidR="00B93DEF" w:rsidRPr="008F2180" w:rsidTr="00624BC6">
        <w:tc>
          <w:tcPr>
            <w:tcW w:w="534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Наименование проекта</w:t>
            </w:r>
          </w:p>
        </w:tc>
        <w:tc>
          <w:tcPr>
            <w:tcW w:w="1701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Инициатор проекта</w:t>
            </w:r>
          </w:p>
        </w:tc>
        <w:tc>
          <w:tcPr>
            <w:tcW w:w="1134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Стоимость проекта, млн. рублей</w:t>
            </w:r>
          </w:p>
        </w:tc>
        <w:tc>
          <w:tcPr>
            <w:tcW w:w="4112" w:type="dxa"/>
            <w:gridSpan w:val="4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Размер финансирования, млн. рублей</w:t>
            </w:r>
          </w:p>
        </w:tc>
        <w:tc>
          <w:tcPr>
            <w:tcW w:w="3543" w:type="dxa"/>
            <w:vMerge w:val="restart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Результат</w:t>
            </w:r>
          </w:p>
        </w:tc>
      </w:tr>
      <w:tr w:rsidR="00B93DEF" w:rsidRPr="008F2180" w:rsidTr="00624BC6">
        <w:tc>
          <w:tcPr>
            <w:tcW w:w="534" w:type="dxa"/>
            <w:vMerge/>
            <w:vAlign w:val="center"/>
          </w:tcPr>
          <w:p w:rsidR="00B93DEF" w:rsidRPr="008F2180" w:rsidRDefault="00B93DEF" w:rsidP="00624BC6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B93DEF" w:rsidRPr="008F2180" w:rsidRDefault="00B93DEF" w:rsidP="00624BC6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B93DEF" w:rsidRPr="008F2180" w:rsidRDefault="00B93DEF" w:rsidP="00624B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93DEF" w:rsidRPr="008F2180" w:rsidRDefault="00B93DEF" w:rsidP="00624B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93DEF" w:rsidRPr="008F2180" w:rsidRDefault="00B93DEF" w:rsidP="00624B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2011</w:t>
            </w:r>
          </w:p>
        </w:tc>
        <w:tc>
          <w:tcPr>
            <w:tcW w:w="992" w:type="dxa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2012</w:t>
            </w:r>
          </w:p>
        </w:tc>
        <w:tc>
          <w:tcPr>
            <w:tcW w:w="993" w:type="dxa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2013</w:t>
            </w:r>
          </w:p>
        </w:tc>
        <w:tc>
          <w:tcPr>
            <w:tcW w:w="1134" w:type="dxa"/>
            <w:vAlign w:val="center"/>
          </w:tcPr>
          <w:p w:rsidR="00B93DEF" w:rsidRPr="008F2180" w:rsidRDefault="00B93DEF" w:rsidP="00624BC6">
            <w:pPr>
              <w:jc w:val="center"/>
            </w:pPr>
            <w:r w:rsidRPr="008F2180">
              <w:t>Итого:</w:t>
            </w:r>
          </w:p>
        </w:tc>
        <w:tc>
          <w:tcPr>
            <w:tcW w:w="3543" w:type="dxa"/>
            <w:vMerge/>
            <w:vAlign w:val="center"/>
          </w:tcPr>
          <w:p w:rsidR="00B93DEF" w:rsidRPr="008F2180" w:rsidRDefault="00B93DEF" w:rsidP="00624BC6">
            <w:pPr>
              <w:jc w:val="both"/>
            </w:pP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закрытия Волчанского разреза – филиала ОАО «Волчанский уголь»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Pr="003147B9">
              <w:rPr>
                <w:sz w:val="26"/>
                <w:szCs w:val="26"/>
              </w:rPr>
              <w:t>Волчанский</w:t>
            </w:r>
            <w:r>
              <w:rPr>
                <w:sz w:val="28"/>
                <w:szCs w:val="28"/>
              </w:rPr>
              <w:t xml:space="preserve"> уголь»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2005 года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578,3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0,432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0,612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18,044</w:t>
            </w:r>
          </w:p>
        </w:tc>
        <w:tc>
          <w:tcPr>
            <w:tcW w:w="3543" w:type="dxa"/>
            <w:vAlign w:val="center"/>
          </w:tcPr>
          <w:p w:rsidR="00B93DEF" w:rsidRPr="008F2180" w:rsidRDefault="00B93DEF" w:rsidP="00624BC6">
            <w:pPr>
              <w:jc w:val="both"/>
              <w:rPr>
                <w:sz w:val="20"/>
                <w:szCs w:val="20"/>
              </w:rPr>
            </w:pPr>
            <w:r w:rsidRPr="008F2180">
              <w:rPr>
                <w:sz w:val="20"/>
                <w:szCs w:val="20"/>
              </w:rPr>
              <w:t xml:space="preserve">Добыто угля 3110,2 тыс.тн (при плане – 2700,0 – 115,2 %). Выполнено: рекультивация промышленной площадки ст. Обогатительная 3,73 Га; планировка внешнего отвала – 75,2 Га; Рекультивация внутренних отвалов – 51 Га; сооружение ограждающего вала – 11,7 км; посев травы – 6 Га. </w:t>
            </w: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цеха лесопиления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3147B9">
              <w:rPr>
                <w:sz w:val="26"/>
                <w:szCs w:val="26"/>
              </w:rPr>
              <w:t xml:space="preserve">Волчанский </w:t>
            </w:r>
            <w:r>
              <w:rPr>
                <w:sz w:val="28"/>
                <w:szCs w:val="28"/>
              </w:rPr>
              <w:t>лес»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1,743</w:t>
            </w: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1,743</w:t>
            </w:r>
          </w:p>
        </w:tc>
        <w:tc>
          <w:tcPr>
            <w:tcW w:w="3543" w:type="dxa"/>
            <w:vAlign w:val="center"/>
          </w:tcPr>
          <w:p w:rsidR="00B93DEF" w:rsidRPr="005C20CE" w:rsidRDefault="00B93DEF" w:rsidP="00624BC6">
            <w:pPr>
              <w:jc w:val="both"/>
            </w:pPr>
            <w:r w:rsidRPr="005C20CE">
              <w:t>Покупка двух автолесовозов</w:t>
            </w:r>
            <w:r>
              <w:t xml:space="preserve"> и двух прицепов</w:t>
            </w:r>
            <w:r w:rsidRPr="005C20CE">
              <w:t>. Увеличен объем перевозок готовой продукции на 8,3 % к уровню 2010 года.</w:t>
            </w: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животноводческого производства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Pr="005735CF">
              <w:rPr>
                <w:sz w:val="26"/>
                <w:szCs w:val="26"/>
              </w:rPr>
              <w:t>«Волчанское»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 года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9,155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24,255</w:t>
            </w:r>
          </w:p>
        </w:tc>
        <w:tc>
          <w:tcPr>
            <w:tcW w:w="3543" w:type="dxa"/>
            <w:vAlign w:val="center"/>
          </w:tcPr>
          <w:p w:rsidR="00B93DEF" w:rsidRPr="008C24B2" w:rsidRDefault="00B93DEF" w:rsidP="00624BC6">
            <w:pPr>
              <w:jc w:val="both"/>
            </w:pPr>
            <w:r w:rsidRPr="008C24B2">
              <w:t>Приобретение уборочной техники</w:t>
            </w:r>
            <w:r>
              <w:t>, ремонт кровли коровника, обновление стада.</w:t>
            </w: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ВГО,</w:t>
            </w:r>
          </w:p>
          <w:p w:rsidR="00B93DEF" w:rsidRDefault="00B93DEF" w:rsidP="00624B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 года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15,675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48,262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48,552</w:t>
            </w:r>
          </w:p>
        </w:tc>
        <w:tc>
          <w:tcPr>
            <w:tcW w:w="3543" w:type="dxa"/>
            <w:vAlign w:val="center"/>
          </w:tcPr>
          <w:p w:rsidR="00B93DEF" w:rsidRPr="008C24B2" w:rsidRDefault="00B93DEF" w:rsidP="00624BC6">
            <w:pPr>
              <w:jc w:val="both"/>
            </w:pPr>
            <w:r>
              <w:t>Создано 28 новых рабочих мест. Оборот розничной торговли увеличен 34,6 % к уровню 2010 года</w:t>
            </w: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открытие автозаправочной станции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Чернов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93DEF" w:rsidRDefault="00B93DEF" w:rsidP="00624BC6">
            <w:pPr>
              <w:jc w:val="both"/>
            </w:pPr>
            <w:r>
              <w:t>Создание 6 новых постоянных рабочих мест</w:t>
            </w:r>
          </w:p>
        </w:tc>
      </w:tr>
      <w:tr w:rsidR="00B93DEF" w:rsidTr="00624BC6">
        <w:tc>
          <w:tcPr>
            <w:tcW w:w="5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занятости населения</w:t>
            </w:r>
          </w:p>
        </w:tc>
        <w:tc>
          <w:tcPr>
            <w:tcW w:w="1701" w:type="dxa"/>
            <w:vAlign w:val="center"/>
          </w:tcPr>
          <w:p w:rsidR="00B93DEF" w:rsidRDefault="00B93DEF" w:rsidP="00624BC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Карпинский ЦЗ, администрация ВГО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 года</w:t>
            </w:r>
          </w:p>
        </w:tc>
        <w:tc>
          <w:tcPr>
            <w:tcW w:w="141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4,952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1,833</w:t>
            </w:r>
          </w:p>
        </w:tc>
        <w:tc>
          <w:tcPr>
            <w:tcW w:w="992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0,371</w:t>
            </w:r>
          </w:p>
        </w:tc>
        <w:tc>
          <w:tcPr>
            <w:tcW w:w="993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0,375</w:t>
            </w:r>
          </w:p>
        </w:tc>
        <w:tc>
          <w:tcPr>
            <w:tcW w:w="113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2,579</w:t>
            </w:r>
          </w:p>
        </w:tc>
        <w:tc>
          <w:tcPr>
            <w:tcW w:w="3543" w:type="dxa"/>
            <w:vAlign w:val="center"/>
          </w:tcPr>
          <w:p w:rsidR="00B93DEF" w:rsidRPr="008F2180" w:rsidRDefault="00B93DEF" w:rsidP="00624BC6">
            <w:pPr>
              <w:jc w:val="both"/>
              <w:rPr>
                <w:sz w:val="20"/>
                <w:szCs w:val="20"/>
              </w:rPr>
            </w:pPr>
            <w:r w:rsidRPr="008F2180">
              <w:rPr>
                <w:sz w:val="20"/>
                <w:szCs w:val="20"/>
              </w:rPr>
              <w:t>Приняли участие в общественных работах и были устроены на временную занятость – 205 ч.; получили содействие в самозанятости – 32 ч.; приступили к профессиональному обучению – 54 ч.; получили адресную поддержку – 4 ч.; трудоустроено инвалидов – 15 ч.; женщины, находящиеся в отпуске по уходу за ребенком, приступившие к проф.подготовке – 2 ч.</w:t>
            </w:r>
          </w:p>
        </w:tc>
      </w:tr>
    </w:tbl>
    <w:p w:rsidR="00B93DEF" w:rsidRDefault="00B93DEF" w:rsidP="00B93DEF">
      <w:pPr>
        <w:ind w:firstLine="708"/>
        <w:rPr>
          <w:sz w:val="28"/>
          <w:szCs w:val="28"/>
        </w:rPr>
        <w:sectPr w:rsidR="00B93DEF" w:rsidSect="00B93DE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93DEF" w:rsidRDefault="00B93DEF" w:rsidP="00B93DE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ПЛАН: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2047"/>
        <w:gridCol w:w="2383"/>
        <w:gridCol w:w="2256"/>
        <w:gridCol w:w="3287"/>
      </w:tblGrid>
      <w:tr w:rsidR="00B93DEF" w:rsidTr="00624BC6">
        <w:tc>
          <w:tcPr>
            <w:tcW w:w="11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321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</w:tr>
      <w:tr w:rsidR="00B93DEF" w:rsidTr="00624BC6">
        <w:tc>
          <w:tcPr>
            <w:tcW w:w="11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B93DEF" w:rsidRPr="00CD7FA8" w:rsidRDefault="00B93DEF" w:rsidP="00624BC6">
            <w:pPr>
              <w:jc w:val="both"/>
            </w:pPr>
            <w:r w:rsidRPr="00CD7FA8">
              <w:t>Создание производства подвижного состава малых серий на базе Волчанского механического завода ОАО "Научно-производственная корпорация "Уралвагонзавод"</w:t>
            </w:r>
          </w:p>
        </w:tc>
        <w:tc>
          <w:tcPr>
            <w:tcW w:w="3071" w:type="dxa"/>
            <w:vMerge w:val="restart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Волчанский механический завод – филиал ОАО «Научно-производственная корпорация «Уралвагонзавод»</w:t>
            </w: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3214" w:type="dxa"/>
            <w:vMerge w:val="restart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объемов и номенклатуры вагоносборочного и газобаллонного производства. Выпуск новых видов продукции. Создание и модернизация до 35 постоянных высокопроизводительных рабочих мест.</w:t>
            </w:r>
          </w:p>
        </w:tc>
      </w:tr>
      <w:tr w:rsidR="00B93DEF" w:rsidTr="00624BC6">
        <w:tc>
          <w:tcPr>
            <w:tcW w:w="11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B93DEF" w:rsidRPr="00CD7FA8" w:rsidRDefault="00B93DEF" w:rsidP="00624BC6">
            <w:pPr>
              <w:jc w:val="both"/>
            </w:pPr>
            <w:r w:rsidRPr="00CD7FA8">
              <w:t>Создание производства по выпуску композитных баллонов на базе Волчанского механического завода ОАО "Научно-производственная корпорация "Уралвагонзавод"</w:t>
            </w:r>
          </w:p>
        </w:tc>
        <w:tc>
          <w:tcPr>
            <w:tcW w:w="3071" w:type="dxa"/>
            <w:vMerge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3214" w:type="dxa"/>
            <w:vMerge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</w:p>
        </w:tc>
      </w:tr>
      <w:tr w:rsidR="00B93DEF" w:rsidTr="00624BC6">
        <w:tc>
          <w:tcPr>
            <w:tcW w:w="11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B93DEF" w:rsidRPr="00CD7FA8" w:rsidRDefault="00B93DEF" w:rsidP="00624BC6">
            <w:pPr>
              <w:jc w:val="both"/>
            </w:pPr>
            <w:r w:rsidRPr="00CD7FA8">
              <w:t>Развитие производства автомобильных баллонов, используемых в качестве газомоторного топлива</w:t>
            </w:r>
          </w:p>
        </w:tc>
        <w:tc>
          <w:tcPr>
            <w:tcW w:w="3071" w:type="dxa"/>
            <w:vMerge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3214" w:type="dxa"/>
            <w:vMerge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</w:p>
        </w:tc>
      </w:tr>
      <w:tr w:rsidR="00B93DEF" w:rsidTr="00624BC6">
        <w:tc>
          <w:tcPr>
            <w:tcW w:w="110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B93DEF" w:rsidRDefault="00B93DEF" w:rsidP="00624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молочного цеха «Маком»</w:t>
            </w: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«Волчанское»</w:t>
            </w:r>
          </w:p>
        </w:tc>
        <w:tc>
          <w:tcPr>
            <w:tcW w:w="3071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214" w:type="dxa"/>
            <w:vAlign w:val="center"/>
          </w:tcPr>
          <w:p w:rsidR="00B93DEF" w:rsidRPr="00CD7FA8" w:rsidRDefault="00B93DEF" w:rsidP="00624BC6">
            <w:pPr>
              <w:jc w:val="both"/>
            </w:pPr>
            <w:r w:rsidRPr="00CD7FA8">
              <w:t>Снижение себестоимости продукции и повышение производительности труда, производство новых видов продукции (кефирный напиток, сметана, творог, крем творожный), создание до 3 постоянных высокопроизводительных рабочих мест, увеличение надоя молока до 5 тонн в сутки</w:t>
            </w:r>
          </w:p>
        </w:tc>
      </w:tr>
    </w:tbl>
    <w:p w:rsidR="00B93DEF" w:rsidRDefault="00B93DEF" w:rsidP="00B93DEF">
      <w:pPr>
        <w:ind w:firstLine="708"/>
        <w:rPr>
          <w:sz w:val="28"/>
          <w:szCs w:val="28"/>
        </w:rPr>
      </w:pPr>
    </w:p>
    <w:p w:rsidR="00B93DEF" w:rsidRDefault="00B93DEF" w:rsidP="00B93D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Комплексного инвестиционного плана развития ВГО на период до 2020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835"/>
        <w:gridCol w:w="835"/>
        <w:gridCol w:w="836"/>
        <w:gridCol w:w="836"/>
        <w:gridCol w:w="948"/>
        <w:gridCol w:w="948"/>
        <w:gridCol w:w="836"/>
        <w:gridCol w:w="667"/>
        <w:gridCol w:w="667"/>
        <w:gridCol w:w="667"/>
        <w:gridCol w:w="667"/>
      </w:tblGrid>
      <w:tr w:rsidR="00B93DEF" w:rsidTr="00624BC6">
        <w:tc>
          <w:tcPr>
            <w:tcW w:w="2212" w:type="dxa"/>
            <w:vMerge w:val="restart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141" w:type="dxa"/>
            <w:gridSpan w:val="11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годам, млн. рублей</w:t>
            </w:r>
          </w:p>
        </w:tc>
      </w:tr>
      <w:tr w:rsidR="00B93DEF" w:rsidTr="00624BC6">
        <w:tc>
          <w:tcPr>
            <w:tcW w:w="2212" w:type="dxa"/>
            <w:vMerge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94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94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94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94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5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93DEF" w:rsidTr="00624BC6">
        <w:tc>
          <w:tcPr>
            <w:tcW w:w="2212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0,741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</w:tr>
      <w:tr w:rsidR="00B93DEF" w:rsidTr="00624BC6">
        <w:tc>
          <w:tcPr>
            <w:tcW w:w="2212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12,218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33,007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57,982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36,156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154,218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88,095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103,31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</w:tr>
      <w:tr w:rsidR="00B93DEF" w:rsidTr="00624BC6">
        <w:tc>
          <w:tcPr>
            <w:tcW w:w="2212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9,612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22,711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18,077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52,993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36,613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25,395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</w:p>
        </w:tc>
      </w:tr>
      <w:tr w:rsidR="00B93DEF" w:rsidTr="00624BC6">
        <w:tc>
          <w:tcPr>
            <w:tcW w:w="2212" w:type="dxa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инвестиции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21,298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7,459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61,021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94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910,606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95" w:type="dxa"/>
            <w:vAlign w:val="center"/>
          </w:tcPr>
          <w:p w:rsidR="00B93DEF" w:rsidRDefault="00B93DEF" w:rsidP="0062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B93DEF" w:rsidRDefault="00B93DEF" w:rsidP="00B93DEF">
      <w:pPr>
        <w:ind w:firstLine="708"/>
        <w:jc w:val="center"/>
        <w:rPr>
          <w:sz w:val="28"/>
          <w:szCs w:val="28"/>
        </w:rPr>
      </w:pPr>
    </w:p>
    <w:p w:rsidR="00B93DEF" w:rsidRPr="00AE7278" w:rsidRDefault="00B93DEF" w:rsidP="00B93DEF">
      <w:pPr>
        <w:ind w:firstLine="708"/>
        <w:rPr>
          <w:sz w:val="28"/>
          <w:szCs w:val="28"/>
        </w:rPr>
      </w:pPr>
    </w:p>
    <w:p w:rsidR="00B93DEF" w:rsidRDefault="00B93DEF" w:rsidP="00667AE1"/>
    <w:sectPr w:rsidR="00B93DEF" w:rsidSect="00B93DEF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39" w:rsidRDefault="005A2139" w:rsidP="00B93DEF">
      <w:r>
        <w:separator/>
      </w:r>
    </w:p>
  </w:endnote>
  <w:endnote w:type="continuationSeparator" w:id="0">
    <w:p w:rsidR="005A2139" w:rsidRDefault="005A2139" w:rsidP="00B9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39" w:rsidRDefault="005A2139" w:rsidP="00B93DEF">
      <w:r>
        <w:separator/>
      </w:r>
    </w:p>
  </w:footnote>
  <w:footnote w:type="continuationSeparator" w:id="0">
    <w:p w:rsidR="005A2139" w:rsidRDefault="005A2139" w:rsidP="00B9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31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F0783"/>
    <w:multiLevelType w:val="multilevel"/>
    <w:tmpl w:val="5066B4E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065" w:hanging="465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2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3C3"/>
    <w:rsid w:val="000E0AA5"/>
    <w:rsid w:val="000E0B74"/>
    <w:rsid w:val="000E1884"/>
    <w:rsid w:val="000E1A1D"/>
    <w:rsid w:val="000E2209"/>
    <w:rsid w:val="000E2670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4FB8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04C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38B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3B3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3D2D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67D"/>
    <w:rsid w:val="005778C4"/>
    <w:rsid w:val="0058128B"/>
    <w:rsid w:val="00582435"/>
    <w:rsid w:val="00582A9C"/>
    <w:rsid w:val="00582F48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139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C14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96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00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7AE1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03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1C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5C34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8DF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5A5A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5D06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0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6760F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77E87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0A84"/>
    <w:rsid w:val="00B922CC"/>
    <w:rsid w:val="00B92A20"/>
    <w:rsid w:val="00B934F5"/>
    <w:rsid w:val="00B93958"/>
    <w:rsid w:val="00B93A31"/>
    <w:rsid w:val="00B93DEF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2518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93D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856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6F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7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7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3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2</cp:revision>
  <cp:lastPrinted>2014-06-06T02:27:00Z</cp:lastPrinted>
  <dcterms:created xsi:type="dcterms:W3CDTF">2014-06-17T04:48:00Z</dcterms:created>
  <dcterms:modified xsi:type="dcterms:W3CDTF">2014-06-17T04:48:00Z</dcterms:modified>
</cp:coreProperties>
</file>