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A7" w:rsidRDefault="003979EC" w:rsidP="00B766A7">
      <w:pPr>
        <w:ind w:left="360"/>
        <w:jc w:val="both"/>
      </w:pPr>
      <w:r>
        <w:rPr>
          <w:b/>
          <w:noProof/>
        </w:rPr>
        <w:drawing>
          <wp:anchor distT="0" distB="0" distL="114300" distR="114300" simplePos="0" relativeHeight="251658240" behindDoc="0" locked="0" layoutInCell="1" allowOverlap="1" wp14:anchorId="7C36F24D" wp14:editId="62FA809C">
            <wp:simplePos x="0" y="0"/>
            <wp:positionH relativeFrom="column">
              <wp:posOffset>2739390</wp:posOffset>
            </wp:positionH>
            <wp:positionV relativeFrom="paragraph">
              <wp:posOffset>-358140</wp:posOffset>
            </wp:positionV>
            <wp:extent cx="511810" cy="818515"/>
            <wp:effectExtent l="0" t="0" r="0"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1810" cy="8185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766A7" w:rsidRDefault="00B766A7" w:rsidP="00B766A7">
      <w:pPr>
        <w:tabs>
          <w:tab w:val="left" w:pos="5220"/>
        </w:tabs>
      </w:pPr>
      <w:r>
        <w:rPr>
          <w:b/>
        </w:rPr>
        <w:t xml:space="preserve">                                                                                                                                </w:t>
      </w:r>
    </w:p>
    <w:p w:rsidR="00B766A7" w:rsidRDefault="00B766A7" w:rsidP="00B766A7">
      <w:pPr>
        <w:tabs>
          <w:tab w:val="left" w:pos="5220"/>
        </w:tabs>
        <w:jc w:val="center"/>
      </w:pPr>
    </w:p>
    <w:p w:rsidR="00B766A7" w:rsidRDefault="00B766A7" w:rsidP="00B766A7">
      <w:pPr>
        <w:tabs>
          <w:tab w:val="left" w:pos="5220"/>
        </w:tabs>
        <w:jc w:val="center"/>
      </w:pPr>
      <w:r>
        <w:t>СВЕРДЛОВСКАЯ ОБЛАСТЬ</w:t>
      </w:r>
    </w:p>
    <w:p w:rsidR="00B766A7" w:rsidRDefault="00B766A7" w:rsidP="00B766A7">
      <w:pPr>
        <w:tabs>
          <w:tab w:val="left" w:pos="5220"/>
        </w:tabs>
        <w:jc w:val="center"/>
        <w:rPr>
          <w:b/>
        </w:rPr>
      </w:pPr>
      <w:r>
        <w:rPr>
          <w:b/>
        </w:rPr>
        <w:t>ВОЛЧАНСКАЯ ГОРОДСКАЯ ДУМА</w:t>
      </w:r>
    </w:p>
    <w:p w:rsidR="00B766A7" w:rsidRDefault="00B766A7" w:rsidP="00B766A7">
      <w:pPr>
        <w:pBdr>
          <w:bottom w:val="single" w:sz="12" w:space="1" w:color="auto"/>
        </w:pBdr>
        <w:tabs>
          <w:tab w:val="left" w:pos="5220"/>
        </w:tabs>
        <w:jc w:val="center"/>
      </w:pPr>
      <w:r>
        <w:t>ПЯТЫЙ СОЗЫВ</w:t>
      </w:r>
    </w:p>
    <w:p w:rsidR="00B766A7" w:rsidRDefault="00B766A7" w:rsidP="00B766A7">
      <w:pPr>
        <w:tabs>
          <w:tab w:val="left" w:pos="5220"/>
        </w:tabs>
        <w:jc w:val="center"/>
        <w:rPr>
          <w:b/>
        </w:rPr>
      </w:pPr>
      <w:r>
        <w:t xml:space="preserve"> </w:t>
      </w:r>
      <w:r>
        <w:rPr>
          <w:b/>
        </w:rPr>
        <w:t xml:space="preserve"> Седьмое заседание  </w:t>
      </w:r>
    </w:p>
    <w:p w:rsidR="00B766A7" w:rsidRDefault="00B766A7" w:rsidP="00B766A7">
      <w:pPr>
        <w:tabs>
          <w:tab w:val="left" w:pos="5220"/>
        </w:tabs>
      </w:pPr>
    </w:p>
    <w:p w:rsidR="003979EC" w:rsidRDefault="003979EC" w:rsidP="00B766A7">
      <w:pPr>
        <w:tabs>
          <w:tab w:val="left" w:pos="5220"/>
        </w:tabs>
        <w:jc w:val="center"/>
        <w:rPr>
          <w:b/>
        </w:rPr>
      </w:pPr>
    </w:p>
    <w:p w:rsidR="003979EC" w:rsidRDefault="003979EC" w:rsidP="00B766A7">
      <w:pPr>
        <w:tabs>
          <w:tab w:val="left" w:pos="5220"/>
        </w:tabs>
        <w:jc w:val="center"/>
        <w:rPr>
          <w:b/>
        </w:rPr>
      </w:pPr>
    </w:p>
    <w:p w:rsidR="00B766A7" w:rsidRDefault="00B766A7" w:rsidP="00B766A7">
      <w:pPr>
        <w:tabs>
          <w:tab w:val="left" w:pos="5220"/>
        </w:tabs>
        <w:jc w:val="center"/>
        <w:rPr>
          <w:b/>
        </w:rPr>
      </w:pPr>
      <w:r>
        <w:rPr>
          <w:b/>
        </w:rPr>
        <w:t xml:space="preserve">РЕШЕНИЕ № </w:t>
      </w:r>
      <w:r w:rsidR="003979EC">
        <w:rPr>
          <w:b/>
        </w:rPr>
        <w:t>46</w:t>
      </w:r>
    </w:p>
    <w:p w:rsidR="00B766A7" w:rsidRDefault="00B766A7" w:rsidP="00B766A7">
      <w:pPr>
        <w:tabs>
          <w:tab w:val="left" w:pos="5220"/>
        </w:tabs>
        <w:jc w:val="center"/>
        <w:rPr>
          <w:b/>
        </w:rPr>
      </w:pPr>
    </w:p>
    <w:p w:rsidR="00B766A7" w:rsidRDefault="00B766A7" w:rsidP="00B766A7">
      <w:pPr>
        <w:tabs>
          <w:tab w:val="left" w:pos="5220"/>
        </w:tabs>
        <w:jc w:val="center"/>
        <w:rPr>
          <w:b/>
        </w:rPr>
      </w:pPr>
    </w:p>
    <w:p w:rsidR="00B766A7" w:rsidRDefault="00B766A7" w:rsidP="003979EC">
      <w:pPr>
        <w:jc w:val="center"/>
      </w:pPr>
      <w:r>
        <w:t xml:space="preserve">г. Волчанск                                                                                                    </w:t>
      </w:r>
      <w:r w:rsidR="003979EC">
        <w:t>16.06.</w:t>
      </w:r>
      <w:r>
        <w:t>2014 г.</w:t>
      </w:r>
    </w:p>
    <w:p w:rsidR="00B766A7" w:rsidRDefault="00B766A7" w:rsidP="00B766A7"/>
    <w:p w:rsidR="00B766A7" w:rsidRDefault="00B766A7" w:rsidP="00B766A7"/>
    <w:p w:rsidR="00B766A7" w:rsidRPr="003979EC" w:rsidRDefault="00B766A7" w:rsidP="00B766A7">
      <w:pPr>
        <w:pStyle w:val="ConsPlusTitle"/>
        <w:jc w:val="center"/>
        <w:rPr>
          <w:rFonts w:ascii="Times New Roman" w:hAnsi="Times New Roman" w:cs="Times New Roman"/>
          <w:sz w:val="24"/>
          <w:szCs w:val="24"/>
        </w:rPr>
      </w:pPr>
      <w:r w:rsidRPr="003979EC">
        <w:rPr>
          <w:rFonts w:ascii="Times New Roman" w:hAnsi="Times New Roman" w:cs="Times New Roman"/>
          <w:sz w:val="24"/>
          <w:szCs w:val="24"/>
        </w:rPr>
        <w:t>О деятельности администрации Волчанского городского округа по созданию условий для обеспечения жителей городского округа услугами общественного питания, торговли и бытового обслуживания</w:t>
      </w:r>
    </w:p>
    <w:p w:rsidR="00606FFE" w:rsidRPr="00636442" w:rsidRDefault="00606FFE" w:rsidP="00B766A7">
      <w:pPr>
        <w:pStyle w:val="ConsPlusTitle"/>
        <w:jc w:val="center"/>
        <w:rPr>
          <w:rFonts w:ascii="Times New Roman" w:hAnsi="Times New Roman" w:cs="Times New Roman"/>
          <w:i/>
          <w:sz w:val="24"/>
          <w:szCs w:val="24"/>
        </w:rPr>
      </w:pPr>
    </w:p>
    <w:p w:rsidR="00B766A7" w:rsidRPr="0018171A" w:rsidRDefault="00606FFE" w:rsidP="003979EC">
      <w:pPr>
        <w:autoSpaceDE w:val="0"/>
        <w:autoSpaceDN w:val="0"/>
        <w:adjustRightInd w:val="0"/>
        <w:ind w:firstLine="708"/>
        <w:jc w:val="both"/>
        <w:outlineLvl w:val="0"/>
      </w:pPr>
      <w:proofErr w:type="gramStart"/>
      <w:r>
        <w:t>Заслушав информацию ведущего специалиста отдела потребительского рынка и услуг О. А. Штроо</w:t>
      </w:r>
      <w:r w:rsidRPr="005A7585">
        <w:t>,</w:t>
      </w:r>
      <w:r>
        <w:t xml:space="preserve"> о </w:t>
      </w:r>
      <w:r w:rsidRPr="00A27E1E">
        <w:t xml:space="preserve">деятельности </w:t>
      </w:r>
      <w:r>
        <w:t xml:space="preserve">администрации Волчанского городского округа по созданию условий для обеспечения жителей городского округа услугами общественного питания, торговли, и бытового обслуживания </w:t>
      </w:r>
      <w:r w:rsidR="00B766A7">
        <w:t xml:space="preserve">руководствуясь </w:t>
      </w:r>
      <w:r w:rsidR="00B766A7" w:rsidRPr="0018171A">
        <w:t xml:space="preserve"> Федеральн</w:t>
      </w:r>
      <w:r w:rsidR="00B766A7">
        <w:t>ым</w:t>
      </w:r>
      <w:r w:rsidR="00B766A7" w:rsidRPr="0018171A">
        <w:t xml:space="preserve"> закон</w:t>
      </w:r>
      <w:r w:rsidR="00B766A7">
        <w:t>ом</w:t>
      </w:r>
      <w:r w:rsidR="00B766A7" w:rsidRPr="0018171A">
        <w:t xml:space="preserve"> от 06 октября 2003 года № 131-ФЗ «Об общих принципах организации местного самоуправления в Российской Федерации</w:t>
      </w:r>
      <w:r w:rsidR="00B766A7">
        <w:t>»</w:t>
      </w:r>
      <w:r w:rsidR="00B766A7" w:rsidRPr="0018171A">
        <w:t>,</w:t>
      </w:r>
      <w:proofErr w:type="gramEnd"/>
    </w:p>
    <w:p w:rsidR="00B766A7" w:rsidRDefault="00B766A7" w:rsidP="00B766A7">
      <w:pPr>
        <w:autoSpaceDE w:val="0"/>
        <w:autoSpaceDN w:val="0"/>
        <w:adjustRightInd w:val="0"/>
        <w:jc w:val="both"/>
        <w:outlineLvl w:val="0"/>
      </w:pPr>
    </w:p>
    <w:p w:rsidR="00B766A7" w:rsidRDefault="00B766A7" w:rsidP="00B766A7">
      <w:pPr>
        <w:autoSpaceDE w:val="0"/>
        <w:autoSpaceDN w:val="0"/>
        <w:adjustRightInd w:val="0"/>
        <w:jc w:val="both"/>
        <w:outlineLvl w:val="0"/>
        <w:rPr>
          <w:b/>
        </w:rPr>
      </w:pPr>
      <w:r>
        <w:rPr>
          <w:b/>
        </w:rPr>
        <w:t>ВОЛЧАНСКАЯ ГОРОДСКАЯ ДУМА РЕШИЛА:</w:t>
      </w:r>
    </w:p>
    <w:p w:rsidR="00B766A7" w:rsidRDefault="00B766A7" w:rsidP="00B766A7">
      <w:pPr>
        <w:autoSpaceDE w:val="0"/>
        <w:autoSpaceDN w:val="0"/>
        <w:adjustRightInd w:val="0"/>
        <w:jc w:val="both"/>
        <w:outlineLvl w:val="0"/>
        <w:rPr>
          <w:b/>
        </w:rPr>
      </w:pPr>
    </w:p>
    <w:p w:rsidR="00B766A7" w:rsidRPr="00606FFE" w:rsidRDefault="00B766A7" w:rsidP="003979EC">
      <w:pPr>
        <w:pStyle w:val="ConsPlusTitle"/>
        <w:ind w:firstLine="708"/>
        <w:jc w:val="both"/>
        <w:rPr>
          <w:rFonts w:ascii="Times New Roman" w:hAnsi="Times New Roman" w:cs="Times New Roman"/>
          <w:b w:val="0"/>
          <w:sz w:val="24"/>
          <w:szCs w:val="24"/>
        </w:rPr>
      </w:pPr>
      <w:r w:rsidRPr="00606FFE">
        <w:rPr>
          <w:rFonts w:ascii="Times New Roman" w:hAnsi="Times New Roman" w:cs="Times New Roman"/>
          <w:b w:val="0"/>
          <w:sz w:val="24"/>
          <w:szCs w:val="24"/>
        </w:rPr>
        <w:t xml:space="preserve"> Принять к сведению информацию </w:t>
      </w:r>
      <w:r w:rsidR="00606FFE" w:rsidRPr="00606FFE">
        <w:rPr>
          <w:rFonts w:ascii="Times New Roman" w:hAnsi="Times New Roman" w:cs="Times New Roman"/>
          <w:b w:val="0"/>
          <w:sz w:val="24"/>
          <w:szCs w:val="24"/>
        </w:rPr>
        <w:t xml:space="preserve">о деятельности администрации Волчанского городского округа по созданию условий для обеспечения жителей городского округа услугами </w:t>
      </w:r>
      <w:r w:rsidR="00682D71">
        <w:rPr>
          <w:rFonts w:ascii="Times New Roman" w:hAnsi="Times New Roman" w:cs="Times New Roman"/>
          <w:b w:val="0"/>
          <w:sz w:val="24"/>
          <w:szCs w:val="24"/>
        </w:rPr>
        <w:t xml:space="preserve">общественного питания, торговли </w:t>
      </w:r>
      <w:r w:rsidR="00606FFE" w:rsidRPr="00606FFE">
        <w:rPr>
          <w:rFonts w:ascii="Times New Roman" w:hAnsi="Times New Roman" w:cs="Times New Roman"/>
          <w:b w:val="0"/>
          <w:sz w:val="24"/>
          <w:szCs w:val="24"/>
        </w:rPr>
        <w:t xml:space="preserve"> и бытового обслуживания</w:t>
      </w:r>
      <w:r w:rsidR="003979EC">
        <w:rPr>
          <w:rFonts w:ascii="Times New Roman" w:hAnsi="Times New Roman" w:cs="Times New Roman"/>
          <w:b w:val="0"/>
          <w:sz w:val="24"/>
          <w:szCs w:val="24"/>
        </w:rPr>
        <w:t xml:space="preserve"> (Прилагается)</w:t>
      </w:r>
      <w:r w:rsidRPr="00606FFE">
        <w:rPr>
          <w:rFonts w:ascii="Times New Roman" w:hAnsi="Times New Roman" w:cs="Times New Roman"/>
          <w:b w:val="0"/>
          <w:sz w:val="24"/>
          <w:szCs w:val="24"/>
        </w:rPr>
        <w:t>.</w:t>
      </w:r>
    </w:p>
    <w:p w:rsidR="00B766A7" w:rsidRDefault="00B766A7" w:rsidP="00B766A7">
      <w:pPr>
        <w:ind w:firstLine="540"/>
        <w:jc w:val="both"/>
      </w:pPr>
    </w:p>
    <w:p w:rsidR="00B766A7" w:rsidRDefault="00B766A7" w:rsidP="00B766A7">
      <w:pPr>
        <w:ind w:firstLine="540"/>
        <w:jc w:val="both"/>
      </w:pPr>
    </w:p>
    <w:p w:rsidR="00B766A7" w:rsidRDefault="00B766A7" w:rsidP="00B766A7">
      <w:pPr>
        <w:jc w:val="both"/>
      </w:pPr>
      <w:bookmarkStart w:id="0" w:name="_GoBack"/>
      <w:bookmarkEnd w:id="0"/>
    </w:p>
    <w:p w:rsidR="00B766A7" w:rsidRDefault="00B766A7" w:rsidP="00B766A7">
      <w:pPr>
        <w:jc w:val="both"/>
      </w:pPr>
    </w:p>
    <w:tbl>
      <w:tblPr>
        <w:tblW w:w="0" w:type="auto"/>
        <w:tblLook w:val="04A0" w:firstRow="1" w:lastRow="0" w:firstColumn="1" w:lastColumn="0" w:noHBand="0" w:noVBand="1"/>
      </w:tblPr>
      <w:tblGrid>
        <w:gridCol w:w="3208"/>
        <w:gridCol w:w="3151"/>
        <w:gridCol w:w="3212"/>
      </w:tblGrid>
      <w:tr w:rsidR="00B766A7" w:rsidTr="00E65553">
        <w:tc>
          <w:tcPr>
            <w:tcW w:w="3208" w:type="dxa"/>
            <w:hideMark/>
          </w:tcPr>
          <w:p w:rsidR="00B766A7" w:rsidRDefault="00B766A7" w:rsidP="00E65553">
            <w:pPr>
              <w:autoSpaceDE w:val="0"/>
              <w:autoSpaceDN w:val="0"/>
              <w:adjustRightInd w:val="0"/>
              <w:jc w:val="both"/>
              <w:outlineLvl w:val="0"/>
              <w:rPr>
                <w:lang w:eastAsia="en-US"/>
              </w:rPr>
            </w:pPr>
            <w:r>
              <w:rPr>
                <w:lang w:eastAsia="en-US"/>
              </w:rPr>
              <w:t>Глава Волчанского</w:t>
            </w:r>
          </w:p>
          <w:p w:rsidR="00B766A7" w:rsidRDefault="00B766A7" w:rsidP="00E65553">
            <w:pPr>
              <w:autoSpaceDE w:val="0"/>
              <w:autoSpaceDN w:val="0"/>
              <w:adjustRightInd w:val="0"/>
              <w:jc w:val="both"/>
              <w:outlineLvl w:val="0"/>
              <w:rPr>
                <w:lang w:eastAsia="en-US"/>
              </w:rPr>
            </w:pPr>
            <w:r>
              <w:rPr>
                <w:lang w:eastAsia="en-US"/>
              </w:rPr>
              <w:t>городского округа</w:t>
            </w:r>
          </w:p>
          <w:p w:rsidR="00B766A7" w:rsidRDefault="00B766A7" w:rsidP="003979EC">
            <w:pPr>
              <w:autoSpaceDE w:val="0"/>
              <w:autoSpaceDN w:val="0"/>
              <w:adjustRightInd w:val="0"/>
              <w:jc w:val="right"/>
              <w:outlineLvl w:val="0"/>
              <w:rPr>
                <w:lang w:eastAsia="en-US"/>
              </w:rPr>
            </w:pPr>
            <w:r>
              <w:rPr>
                <w:lang w:eastAsia="en-US"/>
              </w:rPr>
              <w:t>А.В. Вервейн</w:t>
            </w:r>
          </w:p>
        </w:tc>
        <w:tc>
          <w:tcPr>
            <w:tcW w:w="3151" w:type="dxa"/>
          </w:tcPr>
          <w:p w:rsidR="00B766A7" w:rsidRDefault="00B766A7" w:rsidP="00E65553">
            <w:pPr>
              <w:autoSpaceDE w:val="0"/>
              <w:autoSpaceDN w:val="0"/>
              <w:adjustRightInd w:val="0"/>
              <w:jc w:val="both"/>
              <w:outlineLvl w:val="0"/>
              <w:rPr>
                <w:lang w:eastAsia="en-US"/>
              </w:rPr>
            </w:pPr>
          </w:p>
        </w:tc>
        <w:tc>
          <w:tcPr>
            <w:tcW w:w="3212" w:type="dxa"/>
            <w:hideMark/>
          </w:tcPr>
          <w:p w:rsidR="00B766A7" w:rsidRDefault="00B766A7" w:rsidP="00E65553">
            <w:pPr>
              <w:autoSpaceDE w:val="0"/>
              <w:autoSpaceDN w:val="0"/>
              <w:adjustRightInd w:val="0"/>
              <w:jc w:val="both"/>
              <w:outlineLvl w:val="0"/>
              <w:rPr>
                <w:lang w:eastAsia="en-US"/>
              </w:rPr>
            </w:pPr>
            <w:r>
              <w:rPr>
                <w:lang w:eastAsia="en-US"/>
              </w:rPr>
              <w:t>Председатель Волчанской</w:t>
            </w:r>
          </w:p>
          <w:p w:rsidR="00B766A7" w:rsidRDefault="00B766A7" w:rsidP="00E65553">
            <w:pPr>
              <w:autoSpaceDE w:val="0"/>
              <w:autoSpaceDN w:val="0"/>
              <w:adjustRightInd w:val="0"/>
              <w:jc w:val="both"/>
              <w:outlineLvl w:val="0"/>
              <w:rPr>
                <w:lang w:eastAsia="en-US"/>
              </w:rPr>
            </w:pPr>
            <w:r>
              <w:rPr>
                <w:lang w:eastAsia="en-US"/>
              </w:rPr>
              <w:t>городской Думы</w:t>
            </w:r>
          </w:p>
          <w:p w:rsidR="00B766A7" w:rsidRDefault="00B766A7" w:rsidP="003979EC">
            <w:pPr>
              <w:autoSpaceDE w:val="0"/>
              <w:autoSpaceDN w:val="0"/>
              <w:adjustRightInd w:val="0"/>
              <w:jc w:val="right"/>
              <w:outlineLvl w:val="0"/>
              <w:rPr>
                <w:lang w:eastAsia="en-US"/>
              </w:rPr>
            </w:pPr>
            <w:r>
              <w:rPr>
                <w:lang w:eastAsia="en-US"/>
              </w:rPr>
              <w:t>А.Ю. Пермяков</w:t>
            </w:r>
          </w:p>
        </w:tc>
      </w:tr>
    </w:tbl>
    <w:p w:rsidR="00B766A7" w:rsidRDefault="00B766A7" w:rsidP="00B766A7"/>
    <w:p w:rsidR="003979EC" w:rsidRDefault="003979EC" w:rsidP="00B766A7"/>
    <w:p w:rsidR="003979EC" w:rsidRDefault="003979EC" w:rsidP="00B766A7"/>
    <w:p w:rsidR="003979EC" w:rsidRDefault="003979EC" w:rsidP="00B766A7"/>
    <w:p w:rsidR="003979EC" w:rsidRDefault="003979EC" w:rsidP="00B766A7"/>
    <w:p w:rsidR="003979EC" w:rsidRDefault="003979EC" w:rsidP="00B766A7"/>
    <w:p w:rsidR="003979EC" w:rsidRDefault="003979EC" w:rsidP="00B766A7"/>
    <w:p w:rsidR="003979EC" w:rsidRDefault="003979EC" w:rsidP="00B766A7"/>
    <w:p w:rsidR="003979EC" w:rsidRDefault="003979EC" w:rsidP="00B766A7"/>
    <w:p w:rsidR="003979EC" w:rsidRDefault="003979EC" w:rsidP="00B766A7"/>
    <w:p w:rsidR="003979EC" w:rsidRDefault="003979EC" w:rsidP="00B766A7"/>
    <w:p w:rsidR="003979EC" w:rsidRDefault="003979EC" w:rsidP="00B766A7"/>
    <w:p w:rsidR="003979EC" w:rsidRDefault="003979EC" w:rsidP="00B766A7"/>
    <w:p w:rsidR="003979EC" w:rsidRDefault="001A2109" w:rsidP="003979EC">
      <w:pPr>
        <w:jc w:val="center"/>
        <w:rPr>
          <w:b/>
          <w:i/>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3354070</wp:posOffset>
                </wp:positionH>
                <wp:positionV relativeFrom="paragraph">
                  <wp:posOffset>-453390</wp:posOffset>
                </wp:positionV>
                <wp:extent cx="2373630" cy="617220"/>
                <wp:effectExtent l="635" t="0" r="190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9EC" w:rsidRDefault="003979EC">
                            <w:r>
                              <w:t>Приложение к Решению</w:t>
                            </w:r>
                          </w:p>
                          <w:p w:rsidR="003979EC" w:rsidRDefault="003979EC">
                            <w:r>
                              <w:t>Волчанской городской Думы от 16.06.2014 г. № 46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64.1pt;margin-top:-35.7pt;width:186.9pt;height:48.6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" stroked="f">
                <v:textbox style="mso-fit-shape-to-text:t">
                  <w:txbxContent>
                    <w:p w:rsidR="003979EC" w:rsidRDefault="003979EC">
                      <w:r>
                        <w:t>Приложение к Решению</w:t>
                      </w:r>
                    </w:p>
                    <w:p w:rsidR="003979EC" w:rsidRDefault="003979EC">
                      <w:r>
                        <w:t>Волчанской городской Думы от 16.06.2014 г. № 46</w:t>
                      </w:r>
                    </w:p>
                  </w:txbxContent>
                </v:textbox>
              </v:shape>
            </w:pict>
          </mc:Fallback>
        </mc:AlternateContent>
      </w:r>
    </w:p>
    <w:p w:rsidR="003979EC" w:rsidRDefault="003979EC" w:rsidP="003979EC">
      <w:pPr>
        <w:jc w:val="center"/>
        <w:rPr>
          <w:b/>
          <w:i/>
        </w:rPr>
      </w:pPr>
    </w:p>
    <w:p w:rsidR="003979EC" w:rsidRPr="003979EC" w:rsidRDefault="003979EC" w:rsidP="003979EC">
      <w:pPr>
        <w:jc w:val="center"/>
        <w:rPr>
          <w:b/>
          <w:i/>
        </w:rPr>
      </w:pPr>
      <w:r w:rsidRPr="003979EC">
        <w:rPr>
          <w:b/>
          <w:i/>
        </w:rPr>
        <w:t>О деятельности администрации Волчанского городского округа по созданию условий для обеспечения жителей городского округа услугами общественного питания, торговли и бытового обслуживания</w:t>
      </w:r>
    </w:p>
    <w:p w:rsidR="003979EC" w:rsidRPr="003979EC" w:rsidRDefault="003979EC" w:rsidP="003979EC">
      <w:pPr>
        <w:jc w:val="center"/>
        <w:rPr>
          <w:b/>
          <w:i/>
        </w:rPr>
      </w:pPr>
    </w:p>
    <w:p w:rsidR="003979EC" w:rsidRPr="003979EC" w:rsidRDefault="003979EC" w:rsidP="003979EC">
      <w:pPr>
        <w:jc w:val="both"/>
      </w:pPr>
      <w:r w:rsidRPr="003979EC">
        <w:tab/>
        <w:t>Создание   условий   для   обеспечения  Волчанского городского округа услугами общественного питания,  торговли  и бытового обслуживания населения в соответствии с п. 8 статьи 6 Устава Волчанского городского округа  относится к вопросам местного значения.</w:t>
      </w:r>
    </w:p>
    <w:p w:rsidR="003979EC" w:rsidRPr="003979EC" w:rsidRDefault="003979EC" w:rsidP="003979EC">
      <w:pPr>
        <w:shd w:val="clear" w:color="auto" w:fill="FFFFFF"/>
        <w:ind w:right="-6" w:firstLine="714"/>
        <w:jc w:val="both"/>
      </w:pPr>
      <w:r w:rsidRPr="003979EC">
        <w:t xml:space="preserve">По состоянию на 01.01.2014 года в структуре торговой сети Волчанского городского округа насчитывается 91 единица предприятий  торговли,  общей торговой площадью 6068,71 кв. метров, 16 предприятий общественного питания (в том числе предприятия питания социальной сферы), 26 предприятий бытового обслуживания и 2 предприятия гостиничного сервиса. </w:t>
      </w:r>
    </w:p>
    <w:p w:rsidR="003979EC" w:rsidRPr="003979EC" w:rsidRDefault="003979EC" w:rsidP="003979EC">
      <w:pPr>
        <w:shd w:val="clear" w:color="auto" w:fill="FFFFFF"/>
        <w:ind w:right="-6" w:firstLine="714"/>
        <w:jc w:val="both"/>
      </w:pPr>
      <w:proofErr w:type="gramStart"/>
      <w:r w:rsidRPr="003979EC">
        <w:t xml:space="preserve">На территории Волчанского городского округа функционируют  16 предприятий общественного питания, 992 посадочных места в том числе: школьные столовые 4 (440 пос. мест), общедоступные столовые 2 (80 п. м.),  студенческая столовая 1 (100 п. м.), столовые на производственных предприятиях 2 (152 п. м.), кафе 3 (116 </w:t>
      </w:r>
      <w:proofErr w:type="spellStart"/>
      <w:r w:rsidRPr="003979EC">
        <w:t>п.м</w:t>
      </w:r>
      <w:proofErr w:type="spellEnd"/>
      <w:r w:rsidRPr="003979EC">
        <w:t xml:space="preserve">.), закусочные 1 (24 </w:t>
      </w:r>
      <w:proofErr w:type="spellStart"/>
      <w:r w:rsidRPr="003979EC">
        <w:t>п.м</w:t>
      </w:r>
      <w:proofErr w:type="spellEnd"/>
      <w:r w:rsidRPr="003979EC">
        <w:t xml:space="preserve">.), бары 1 (28 </w:t>
      </w:r>
      <w:proofErr w:type="spellStart"/>
      <w:r w:rsidRPr="003979EC">
        <w:t>п.м</w:t>
      </w:r>
      <w:proofErr w:type="spellEnd"/>
      <w:r w:rsidRPr="003979EC">
        <w:t>.), кафетерии  2 (52</w:t>
      </w:r>
      <w:proofErr w:type="gramEnd"/>
      <w:r w:rsidRPr="003979EC">
        <w:t xml:space="preserve"> </w:t>
      </w:r>
      <w:proofErr w:type="spellStart"/>
      <w:r w:rsidRPr="003979EC">
        <w:t>п.</w:t>
      </w:r>
      <w:proofErr w:type="gramStart"/>
      <w:r w:rsidRPr="003979EC">
        <w:t>м</w:t>
      </w:r>
      <w:proofErr w:type="spellEnd"/>
      <w:proofErr w:type="gramEnd"/>
      <w:r w:rsidRPr="003979EC">
        <w:t>.). Товарооборот общественного питания в 2013г. составил 40,5 млн. руб. или 102% к соответствующему уровню прошлого года.</w:t>
      </w:r>
    </w:p>
    <w:p w:rsidR="003979EC" w:rsidRPr="003979EC" w:rsidRDefault="003979EC" w:rsidP="003979EC">
      <w:pPr>
        <w:shd w:val="clear" w:color="auto" w:fill="FFFFFF"/>
        <w:ind w:right="-6" w:firstLine="714"/>
        <w:jc w:val="both"/>
      </w:pPr>
      <w:r w:rsidRPr="003979EC">
        <w:t xml:space="preserve">Школьное, студенческое и рабочее питание является социально - значимыми в структуре общественного питания городского округа. За последние годы отмечена стабильная тенденция охвата горячим питанием учащихся 99% (1% учащиеся дети на дому), охват рабочего питания 84% (компенсация на удешевление питания работников – 30 руб. день на 1 рабочего). Студенческое питание на низком уровне, т. к. основная доля студентов из малообеспеченных семей и составляет 42%. </w:t>
      </w:r>
    </w:p>
    <w:p w:rsidR="003979EC" w:rsidRPr="003979EC" w:rsidRDefault="003979EC" w:rsidP="003979EC">
      <w:pPr>
        <w:ind w:right="-6" w:firstLine="720"/>
        <w:jc w:val="both"/>
      </w:pPr>
      <w:r w:rsidRPr="003979EC">
        <w:t>Общедоступная сеть питания в основном востребована при проведении торжественных, праздничных мероприятий и в выходные дни. В рабочие дни не пользуется спросом у населения городского округа.</w:t>
      </w:r>
    </w:p>
    <w:p w:rsidR="003979EC" w:rsidRPr="003979EC" w:rsidRDefault="003979EC" w:rsidP="003979EC">
      <w:pPr>
        <w:ind w:firstLine="708"/>
        <w:jc w:val="both"/>
        <w:rPr>
          <w:u w:val="single"/>
        </w:rPr>
      </w:pPr>
      <w:r w:rsidRPr="003979EC">
        <w:rPr>
          <w:u w:val="single"/>
        </w:rPr>
        <w:t>В 2013 году введены следующие объекты общественного питания:</w:t>
      </w:r>
    </w:p>
    <w:p w:rsidR="003979EC" w:rsidRPr="003979EC" w:rsidRDefault="003979EC" w:rsidP="003979EC">
      <w:pPr>
        <w:ind w:firstLine="708"/>
        <w:jc w:val="both"/>
      </w:pPr>
      <w:r w:rsidRPr="003979EC">
        <w:t>1. Кафе «Лаура» - посадочных мест – 40, раб</w:t>
      </w:r>
      <w:proofErr w:type="gramStart"/>
      <w:r w:rsidRPr="003979EC">
        <w:t>.</w:t>
      </w:r>
      <w:proofErr w:type="gramEnd"/>
      <w:r w:rsidRPr="003979EC">
        <w:t xml:space="preserve"> </w:t>
      </w:r>
      <w:proofErr w:type="gramStart"/>
      <w:r w:rsidRPr="003979EC">
        <w:t>м</w:t>
      </w:r>
      <w:proofErr w:type="gramEnd"/>
      <w:r w:rsidRPr="003979EC">
        <w:t>ест – 2.</w:t>
      </w:r>
    </w:p>
    <w:p w:rsidR="003979EC" w:rsidRPr="003979EC" w:rsidRDefault="003979EC" w:rsidP="003979EC">
      <w:pPr>
        <w:shd w:val="clear" w:color="auto" w:fill="FFFFFF"/>
        <w:ind w:right="-6" w:firstLine="714"/>
        <w:jc w:val="both"/>
      </w:pPr>
      <w:r w:rsidRPr="003979EC">
        <w:t>2. Кафетерий «Лакомка» - посадочных мест – 20, раб</w:t>
      </w:r>
      <w:proofErr w:type="gramStart"/>
      <w:r w:rsidRPr="003979EC">
        <w:t>.</w:t>
      </w:r>
      <w:proofErr w:type="gramEnd"/>
      <w:r w:rsidRPr="003979EC">
        <w:t xml:space="preserve"> </w:t>
      </w:r>
      <w:proofErr w:type="gramStart"/>
      <w:r w:rsidRPr="003979EC">
        <w:t>м</w:t>
      </w:r>
      <w:proofErr w:type="gramEnd"/>
      <w:r w:rsidRPr="003979EC">
        <w:t>ест – 3.</w:t>
      </w:r>
    </w:p>
    <w:p w:rsidR="003979EC" w:rsidRPr="003979EC" w:rsidRDefault="003979EC" w:rsidP="003979EC">
      <w:pPr>
        <w:ind w:firstLine="708"/>
        <w:jc w:val="both"/>
      </w:pPr>
      <w:r w:rsidRPr="003979EC">
        <w:rPr>
          <w:b/>
        </w:rPr>
        <w:t xml:space="preserve">Бытовое обслуживание населения </w:t>
      </w:r>
      <w:r w:rsidRPr="003979EC">
        <w:t>является многофункциональной сферой. Сфера бытового обслуживания населения в Волчанском городском округе представлена 26 предприятиями  бытового обслуживания населения, все виды услуг оказываются субъектами малого и среднего предпринимательства. Товарооборот платных услуг -14,9 млн. руб. или 105% к соответствующему уровню прошлого года. Бытовые услуги составляют незначительную долю  в объеме платных услуг населению.</w:t>
      </w:r>
    </w:p>
    <w:p w:rsidR="003979EC" w:rsidRPr="003979EC" w:rsidRDefault="003979EC" w:rsidP="003979EC">
      <w:pPr>
        <w:ind w:firstLine="708"/>
        <w:jc w:val="both"/>
      </w:pPr>
      <w:proofErr w:type="gramStart"/>
      <w:r w:rsidRPr="003979EC">
        <w:t>На территории не развиты следующие виды услуг: по химчистке и крашению, услуги прачечных, услуги предприятий по прокату, ремонту и техническому обслуживанию бытовой радиоэлектронной аппаратуры, бытовых машин и бытовых приборов, ремонт и строительство жилья и других построек, что во многом объясняется недостаточным спросом в округе, а также низкой частотой использования данных видов услуг.</w:t>
      </w:r>
      <w:proofErr w:type="gramEnd"/>
      <w:r w:rsidRPr="003979EC">
        <w:t xml:space="preserve"> Развитие в основном происходит среди таких видов бытовых услуг, как парикмахерские, бань и душевых, ритуальных услуг, фото услуги, ремонт и пошив швейных изделий, техобслуживание транспортных средств.</w:t>
      </w:r>
    </w:p>
    <w:p w:rsidR="003979EC" w:rsidRPr="003979EC" w:rsidRDefault="003979EC" w:rsidP="003979EC">
      <w:pPr>
        <w:ind w:firstLine="708"/>
        <w:jc w:val="both"/>
      </w:pPr>
      <w:r w:rsidRPr="003979EC">
        <w:t xml:space="preserve">Следует признать, что состояние бытового обслуживания населения в поселке </w:t>
      </w:r>
      <w:proofErr w:type="gramStart"/>
      <w:r w:rsidRPr="003979EC">
        <w:t>Вьюжный</w:t>
      </w:r>
      <w:proofErr w:type="gramEnd"/>
      <w:r w:rsidRPr="003979EC">
        <w:t xml:space="preserve"> на низком уровне. Из-за низкой платежеспособности сельских  жителей,  эта сфера не является достаточно привлекательной для предпринимателей.</w:t>
      </w:r>
    </w:p>
    <w:p w:rsidR="003979EC" w:rsidRPr="003979EC" w:rsidRDefault="003979EC" w:rsidP="003979EC">
      <w:pPr>
        <w:ind w:firstLine="708"/>
        <w:jc w:val="both"/>
      </w:pPr>
      <w:r w:rsidRPr="003979EC">
        <w:t>Гостиничный сервис в Волчанском городском округе развит в полном объеме. На территории осуществляют свою деятельность 2 гостиниц</w:t>
      </w:r>
      <w:proofErr w:type="gramStart"/>
      <w:r w:rsidRPr="003979EC">
        <w:t>ы ООО</w:t>
      </w:r>
      <w:proofErr w:type="gramEnd"/>
      <w:r w:rsidRPr="003979EC">
        <w:t xml:space="preserve"> «Талисман» и гостиница </w:t>
      </w:r>
      <w:r w:rsidRPr="003979EC">
        <w:lastRenderedPageBreak/>
        <w:t>Волчанского механического завода. Номерной фонд составляет 21 ед. в них мест 38 ед., предприятия общественного питания – 52 пос. места.</w:t>
      </w:r>
    </w:p>
    <w:p w:rsidR="003979EC" w:rsidRPr="003979EC" w:rsidRDefault="003979EC" w:rsidP="003979EC">
      <w:pPr>
        <w:ind w:firstLine="708"/>
        <w:jc w:val="both"/>
        <w:rPr>
          <w:u w:val="single"/>
        </w:rPr>
      </w:pPr>
      <w:r w:rsidRPr="003979EC">
        <w:rPr>
          <w:u w:val="single"/>
        </w:rPr>
        <w:t>В 2013 году введены следующие объекты бытового обслуживания населения:</w:t>
      </w:r>
    </w:p>
    <w:p w:rsidR="003979EC" w:rsidRPr="003979EC" w:rsidRDefault="003979EC" w:rsidP="003979EC">
      <w:pPr>
        <w:ind w:firstLine="708"/>
        <w:jc w:val="both"/>
      </w:pPr>
      <w:r w:rsidRPr="003979EC">
        <w:t>1. Автозаправочная станция – раб</w:t>
      </w:r>
      <w:proofErr w:type="gramStart"/>
      <w:r w:rsidRPr="003979EC">
        <w:t>.</w:t>
      </w:r>
      <w:proofErr w:type="gramEnd"/>
      <w:r w:rsidRPr="003979EC">
        <w:t xml:space="preserve"> </w:t>
      </w:r>
      <w:proofErr w:type="gramStart"/>
      <w:r w:rsidRPr="003979EC">
        <w:t>м</w:t>
      </w:r>
      <w:proofErr w:type="gramEnd"/>
      <w:r w:rsidRPr="003979EC">
        <w:t>ест – 6, заправочных мест – 16.</w:t>
      </w:r>
    </w:p>
    <w:p w:rsidR="003979EC" w:rsidRPr="003979EC" w:rsidRDefault="003979EC" w:rsidP="003979EC">
      <w:pPr>
        <w:ind w:firstLine="708"/>
        <w:jc w:val="both"/>
      </w:pPr>
      <w:r w:rsidRPr="003979EC">
        <w:t>2. м-н «Коннект» - услуги по продаже авт</w:t>
      </w:r>
      <w:proofErr w:type="gramStart"/>
      <w:r w:rsidRPr="003979EC">
        <w:t>о-</w:t>
      </w:r>
      <w:proofErr w:type="gramEnd"/>
      <w:r w:rsidRPr="003979EC">
        <w:t xml:space="preserve">, </w:t>
      </w:r>
      <w:proofErr w:type="spellStart"/>
      <w:r w:rsidRPr="003979EC">
        <w:t>авио</w:t>
      </w:r>
      <w:proofErr w:type="spellEnd"/>
      <w:r w:rsidRPr="003979EC">
        <w:t xml:space="preserve">-  и ж/д билетов, туристические услуги, услуги по изготовлению ключей. </w:t>
      </w:r>
    </w:p>
    <w:p w:rsidR="003979EC" w:rsidRPr="003979EC" w:rsidRDefault="003979EC" w:rsidP="003979EC">
      <w:pPr>
        <w:jc w:val="both"/>
        <w:rPr>
          <w:u w:val="single"/>
        </w:rPr>
      </w:pPr>
      <w:r w:rsidRPr="003979EC">
        <w:tab/>
      </w:r>
      <w:r w:rsidRPr="003979EC">
        <w:rPr>
          <w:u w:val="single"/>
        </w:rPr>
        <w:t>План на 2014 год:</w:t>
      </w:r>
    </w:p>
    <w:p w:rsidR="003979EC" w:rsidRPr="003979EC" w:rsidRDefault="003979EC" w:rsidP="003979EC">
      <w:pPr>
        <w:jc w:val="both"/>
      </w:pPr>
      <w:r w:rsidRPr="003979EC">
        <w:tab/>
        <w:t xml:space="preserve">Ремонт обуви; химчистка текстиля, кожи, меха; покраска кожаных изделий; дезинфекция подушек и одеял; </w:t>
      </w:r>
      <w:proofErr w:type="spellStart"/>
      <w:r w:rsidRPr="003979EC">
        <w:t>аквачистка</w:t>
      </w:r>
      <w:proofErr w:type="spellEnd"/>
      <w:r w:rsidRPr="003979EC">
        <w:t xml:space="preserve"> всех видов одежды.</w:t>
      </w:r>
    </w:p>
    <w:p w:rsidR="003979EC" w:rsidRPr="003979EC" w:rsidRDefault="003979EC" w:rsidP="003979EC">
      <w:pPr>
        <w:ind w:firstLine="708"/>
        <w:jc w:val="both"/>
      </w:pPr>
      <w:r w:rsidRPr="003979EC">
        <w:rPr>
          <w:b/>
        </w:rPr>
        <w:t>Торговая сеть</w:t>
      </w:r>
      <w:r w:rsidRPr="003979EC">
        <w:t xml:space="preserve"> в Волчанском городском округе достаточно развита. По состоянию на 01.01.2014г. устойчивую работу потребительского рынка обеспечивают 91 объект розничной торговли: из них 31 объект продовольственные товары, 45 – непродовольственные и 15 – нестационарные объекты.</w:t>
      </w:r>
    </w:p>
    <w:p w:rsidR="003979EC" w:rsidRPr="003979EC" w:rsidRDefault="003979EC" w:rsidP="003979EC">
      <w:pPr>
        <w:ind w:firstLine="708"/>
        <w:jc w:val="both"/>
      </w:pPr>
      <w:r w:rsidRPr="003979EC">
        <w:t xml:space="preserve">Для комплексной оценки развития торговой сети используется показатель обеспеченности торговыми площадями, рассчитанный в соответствии с Постановлением Правительства РФ № 754 от 24.09.10г. «Об утверждении </w:t>
      </w:r>
      <w:proofErr w:type="gramStart"/>
      <w:r w:rsidRPr="003979EC">
        <w:t>Правил установления нормативов минимальной обеспеченности населения</w:t>
      </w:r>
      <w:proofErr w:type="gramEnd"/>
      <w:r w:rsidRPr="003979EC">
        <w:t xml:space="preserve"> площадью торговых объектов». Фактическая сложившаяся обеспеченность населения площадью торговых объектов составила 616,6 кв. м. на 1 тыс. чел. из них: продовольственные объекты – 224,8 </w:t>
      </w:r>
      <w:proofErr w:type="spellStart"/>
      <w:r w:rsidRPr="003979EC">
        <w:t>кв</w:t>
      </w:r>
      <w:proofErr w:type="gramStart"/>
      <w:r w:rsidRPr="003979EC">
        <w:t>.м</w:t>
      </w:r>
      <w:proofErr w:type="spellEnd"/>
      <w:proofErr w:type="gramEnd"/>
      <w:r w:rsidRPr="003979EC">
        <w:t xml:space="preserve"> на 1 </w:t>
      </w:r>
      <w:proofErr w:type="spellStart"/>
      <w:r w:rsidRPr="003979EC">
        <w:t>тыс.чел</w:t>
      </w:r>
      <w:proofErr w:type="spellEnd"/>
      <w:r w:rsidRPr="003979EC">
        <w:t xml:space="preserve">., непродовольственные объекты – 391,8 </w:t>
      </w:r>
      <w:proofErr w:type="spellStart"/>
      <w:r w:rsidRPr="003979EC">
        <w:t>кв.м</w:t>
      </w:r>
      <w:proofErr w:type="spellEnd"/>
      <w:r w:rsidRPr="003979EC">
        <w:t xml:space="preserve"> на 1 </w:t>
      </w:r>
      <w:proofErr w:type="spellStart"/>
      <w:r w:rsidRPr="003979EC">
        <w:t>тыс.чел</w:t>
      </w:r>
      <w:proofErr w:type="spellEnd"/>
      <w:r w:rsidRPr="003979EC">
        <w:t xml:space="preserve">. (при нормативе минимальной обеспеченности населения площадью торговых объектов 380 </w:t>
      </w:r>
      <w:proofErr w:type="spellStart"/>
      <w:r w:rsidRPr="003979EC">
        <w:t>кв.м</w:t>
      </w:r>
      <w:proofErr w:type="spellEnd"/>
      <w:r w:rsidRPr="003979EC">
        <w:t xml:space="preserve">. на 1 тыс. чел.: продовольственные объекты – 116кв.м на 1т.ч., непродовольственные – 264кв.м на 1 </w:t>
      </w:r>
      <w:proofErr w:type="spellStart"/>
      <w:r w:rsidRPr="003979EC">
        <w:t>т.ч</w:t>
      </w:r>
      <w:proofErr w:type="spellEnd"/>
      <w:r w:rsidRPr="003979EC">
        <w:t>.).</w:t>
      </w:r>
    </w:p>
    <w:p w:rsidR="003979EC" w:rsidRPr="003979EC" w:rsidRDefault="003979EC" w:rsidP="003979EC">
      <w:pPr>
        <w:ind w:firstLine="708"/>
        <w:jc w:val="both"/>
      </w:pPr>
      <w:r w:rsidRPr="003979EC">
        <w:t>Сфера  торговли  сохраняет за собой лидирующие позиции в развитии малого и среднего предпринимательства в городском округе. Торговым обслуживанием населения Волчанского городского округа занимается 99 индивидуальных предпринимателей и 14 юридических лиц (на 01.04.2014г. зарегистрировано: 183-ИП и 119- юр. лица).</w:t>
      </w:r>
    </w:p>
    <w:p w:rsidR="003979EC" w:rsidRPr="003979EC" w:rsidRDefault="003979EC" w:rsidP="003979EC">
      <w:pPr>
        <w:ind w:firstLine="708"/>
        <w:jc w:val="both"/>
      </w:pPr>
      <w:r w:rsidRPr="003979EC">
        <w:t xml:space="preserve">В поселке </w:t>
      </w:r>
      <w:proofErr w:type="gramStart"/>
      <w:r w:rsidRPr="003979EC">
        <w:t>Вьюжный</w:t>
      </w:r>
      <w:proofErr w:type="gramEnd"/>
      <w:r w:rsidRPr="003979EC">
        <w:t xml:space="preserve"> осуществляет деятельность 1 предприятие торговли площадью 44,8 </w:t>
      </w:r>
      <w:proofErr w:type="spellStart"/>
      <w:r w:rsidRPr="003979EC">
        <w:t>кв.м</w:t>
      </w:r>
      <w:proofErr w:type="spellEnd"/>
      <w:r w:rsidRPr="003979EC">
        <w:t>.</w:t>
      </w:r>
    </w:p>
    <w:p w:rsidR="003979EC" w:rsidRPr="003979EC" w:rsidRDefault="003979EC" w:rsidP="003979EC">
      <w:pPr>
        <w:jc w:val="both"/>
      </w:pPr>
      <w:r w:rsidRPr="003979EC">
        <w:t xml:space="preserve">        За последние годы в Волчанском городском округе сохраняется тенденция роста оборотов и количества объектов розничной торговли. В 2013 году оборот составил 626,2 млн. рублей или 107 % соответствующему уровню прошлого года.</w:t>
      </w:r>
    </w:p>
    <w:p w:rsidR="003979EC" w:rsidRPr="003979EC" w:rsidRDefault="003979EC" w:rsidP="003979EC">
      <w:pPr>
        <w:jc w:val="both"/>
      </w:pPr>
      <w:r w:rsidRPr="003979EC">
        <w:t xml:space="preserve">         Дополнительный импульс к развитию получил сетевой метод организации  торговли.  </w:t>
      </w:r>
      <w:proofErr w:type="gramStart"/>
      <w:r w:rsidRPr="003979EC">
        <w:t>На потребительном рынке Волчанского городского округа осуществляют торговую  деятельность  15 торговых сетей, из них 3 федерального уровня (ООО «Евросеть-Ритейл» ООО «Элемент–трейд-Н.</w:t>
      </w:r>
      <w:proofErr w:type="gramEnd"/>
      <w:r w:rsidRPr="003979EC">
        <w:t xml:space="preserve"> </w:t>
      </w:r>
      <w:proofErr w:type="gramStart"/>
      <w:r w:rsidRPr="003979EC">
        <w:t xml:space="preserve">Тагил» ТС «Монетка», ЗАО «Тандер» ТС «Магнит», 7 областного уровня (ИП </w:t>
      </w:r>
      <w:proofErr w:type="spellStart"/>
      <w:r w:rsidRPr="003979EC">
        <w:t>Припорова</w:t>
      </w:r>
      <w:proofErr w:type="spellEnd"/>
      <w:r w:rsidRPr="003979EC">
        <w:t xml:space="preserve"> С. Н., ООО «Продукты+», ООО «Гастроном», ООО «</w:t>
      </w:r>
      <w:proofErr w:type="spellStart"/>
      <w:r w:rsidRPr="003979EC">
        <w:t>Промка</w:t>
      </w:r>
      <w:proofErr w:type="spellEnd"/>
      <w:r w:rsidRPr="003979EC">
        <w:t xml:space="preserve">-север», ИП </w:t>
      </w:r>
      <w:proofErr w:type="spellStart"/>
      <w:r w:rsidRPr="003979EC">
        <w:t>Ширикалов</w:t>
      </w:r>
      <w:proofErr w:type="spellEnd"/>
      <w:r w:rsidRPr="003979EC">
        <w:t xml:space="preserve"> А. А. м-н «9 </w:t>
      </w:r>
      <w:r w:rsidR="001A2109" w:rsidRPr="003979EC">
        <w:t>островов</w:t>
      </w:r>
      <w:r w:rsidRPr="003979EC">
        <w:t>»,  м-н «Декор») и 5 местных сетей, в которых насчитывается   15 магазинов.</w:t>
      </w:r>
      <w:proofErr w:type="gramEnd"/>
    </w:p>
    <w:p w:rsidR="003979EC" w:rsidRPr="003979EC" w:rsidRDefault="003979EC" w:rsidP="003979EC">
      <w:pPr>
        <w:ind w:firstLine="708"/>
        <w:jc w:val="both"/>
      </w:pPr>
      <w:r w:rsidRPr="003979EC">
        <w:t>В Волчанском городском округе появляются новые предприятия торговли, развивается их материально-техническая база, проводится реконструкция для улучшения качества обслуживания населения и в целях внедрения прогрессивных методов  торговли, проводятся мероприятия по замене торгово-технологического оборудования. По улучшению внешнего облика магазинов проводятся работы по благоустройству прилегающих территорий, реконструкция уже действующих предприятий, открытие магазинов «шаговой доступности». Так же важной составляющей современной розничной  торговли  являются торговые объекты федерального и областного уровня.</w:t>
      </w:r>
    </w:p>
    <w:p w:rsidR="003979EC" w:rsidRPr="003979EC" w:rsidRDefault="003979EC" w:rsidP="003979EC">
      <w:pPr>
        <w:ind w:firstLine="708"/>
        <w:jc w:val="both"/>
      </w:pPr>
      <w:r w:rsidRPr="003979EC">
        <w:t xml:space="preserve">Во многих предприятиях розничной сети для повышения качества обслуживания применяются современные формы и методы торгового обслуживания потребителей (самообслуживание), постоянно проводятся акции. Непродовольственные магазины предоставляют потребителям возможность приобретения товаров в кредит или в </w:t>
      </w:r>
      <w:r w:rsidRPr="003979EC">
        <w:lastRenderedPageBreak/>
        <w:t>рассрочку. В предприятиях  торговли  установлено терминалы для безналичной системы расчётов с покупателями.</w:t>
      </w:r>
    </w:p>
    <w:p w:rsidR="003979EC" w:rsidRPr="003979EC" w:rsidRDefault="003979EC" w:rsidP="003979EC">
      <w:pPr>
        <w:ind w:firstLine="708"/>
        <w:jc w:val="both"/>
      </w:pPr>
      <w:r w:rsidRPr="003979EC">
        <w:t xml:space="preserve">С целью урегулирования и стабилизации роста цен на основные социально значимые продовольственные товары ежемесячно осуществляется мониторинг розничных цен отдельных продовольственных товаров с последующим представлением информации в Региональную энергетическую комиссию Свердловской обл. и Министерство </w:t>
      </w:r>
      <w:proofErr w:type="spellStart"/>
      <w:r w:rsidRPr="003979EC">
        <w:t>АПКиП</w:t>
      </w:r>
      <w:proofErr w:type="spellEnd"/>
      <w:r w:rsidRPr="003979EC">
        <w:t>.</w:t>
      </w:r>
    </w:p>
    <w:p w:rsidR="003979EC" w:rsidRPr="003979EC" w:rsidRDefault="003979EC" w:rsidP="003979EC">
      <w:pPr>
        <w:ind w:firstLine="708"/>
        <w:jc w:val="both"/>
      </w:pPr>
      <w:r w:rsidRPr="003979EC">
        <w:t>Лицензирование розничной продажи алкогольной продукции является одним из инструментов государственного регулирования в области оборота алкогольной продукции и направлено на защиту экономических интересов,  обеспечение  нужд потребителей в данной продукции, повышение ее качества и безопасности. По состоянию на 01.01.2014 г. на территории Волчанского городского округа осуществляют свою  деятельность  7 лицензиатов в 10 объектах  торговли  и  2 лицензиата общественного питания.</w:t>
      </w:r>
    </w:p>
    <w:p w:rsidR="003979EC" w:rsidRPr="003979EC" w:rsidRDefault="003979EC" w:rsidP="003979EC">
      <w:pPr>
        <w:pStyle w:val="a6"/>
        <w:ind w:firstLine="708"/>
        <w:jc w:val="both"/>
        <w:rPr>
          <w:sz w:val="24"/>
        </w:rPr>
      </w:pPr>
      <w:proofErr w:type="gramStart"/>
      <w:r w:rsidRPr="003979EC">
        <w:rPr>
          <w:sz w:val="24"/>
        </w:rPr>
        <w:t>С 2009 года по настоящее время на территории Волчанского городского округа, в целях обеспечения населения товарами повседневного спроса по доступным ценам в весеннее - осенний период проходят сельскохозяйственные ярмарки  с привлечением  сельскохозяйственных перерабатывающих предприятий, личных подсобных хозяйств, предпринимателей и жителей нашего города.</w:t>
      </w:r>
      <w:proofErr w:type="gramEnd"/>
      <w:r w:rsidRPr="003979EC">
        <w:rPr>
          <w:sz w:val="24"/>
        </w:rPr>
        <w:t xml:space="preserve"> На ярмарках населению представлен широкий выбор различной продукции.  В 2013 году проведено 10 универсальных и сельскохозяйственных ярмарок, товарооборот которых составил 1478,9 тыс. руб. или 119% соответствующему уровню прошлого года.</w:t>
      </w:r>
    </w:p>
    <w:p w:rsidR="003979EC" w:rsidRPr="003979EC" w:rsidRDefault="003979EC" w:rsidP="003979EC">
      <w:pPr>
        <w:ind w:firstLine="708"/>
        <w:jc w:val="both"/>
        <w:rPr>
          <w:u w:val="single"/>
        </w:rPr>
      </w:pPr>
      <w:r w:rsidRPr="003979EC">
        <w:rPr>
          <w:u w:val="single"/>
        </w:rPr>
        <w:t>В 2013 год введены следующие Объекты торговли:</w:t>
      </w:r>
    </w:p>
    <w:p w:rsidR="003979EC" w:rsidRPr="003979EC" w:rsidRDefault="003979EC" w:rsidP="003979EC">
      <w:pPr>
        <w:jc w:val="both"/>
      </w:pPr>
      <w:r w:rsidRPr="003979EC">
        <w:t>1. Магазин «</w:t>
      </w:r>
      <w:proofErr w:type="spellStart"/>
      <w:r w:rsidRPr="003979EC">
        <w:t>Промка</w:t>
      </w:r>
      <w:proofErr w:type="spellEnd"/>
      <w:r w:rsidRPr="003979EC">
        <w:t>»- торг</w:t>
      </w:r>
      <w:proofErr w:type="gramStart"/>
      <w:r w:rsidRPr="003979EC">
        <w:t>.</w:t>
      </w:r>
      <w:proofErr w:type="gramEnd"/>
      <w:r w:rsidRPr="003979EC">
        <w:t xml:space="preserve"> </w:t>
      </w:r>
      <w:proofErr w:type="gramStart"/>
      <w:r w:rsidRPr="003979EC">
        <w:t>п</w:t>
      </w:r>
      <w:proofErr w:type="gramEnd"/>
      <w:r w:rsidRPr="003979EC">
        <w:t>л. – 164м</w:t>
      </w:r>
      <w:r w:rsidRPr="003979EC">
        <w:rPr>
          <w:vertAlign w:val="superscript"/>
        </w:rPr>
        <w:t>2</w:t>
      </w:r>
      <w:r w:rsidRPr="003979EC">
        <w:t>, раб. мест - 4;</w:t>
      </w:r>
    </w:p>
    <w:p w:rsidR="003979EC" w:rsidRPr="003979EC" w:rsidRDefault="003979EC" w:rsidP="003979EC">
      <w:pPr>
        <w:jc w:val="both"/>
      </w:pPr>
      <w:r w:rsidRPr="003979EC">
        <w:t>2. Магазин «Рукодельница» - торг</w:t>
      </w:r>
      <w:proofErr w:type="gramStart"/>
      <w:r w:rsidRPr="003979EC">
        <w:t>.</w:t>
      </w:r>
      <w:proofErr w:type="gramEnd"/>
      <w:r w:rsidRPr="003979EC">
        <w:t xml:space="preserve"> </w:t>
      </w:r>
      <w:proofErr w:type="gramStart"/>
      <w:r w:rsidRPr="003979EC">
        <w:t>п</w:t>
      </w:r>
      <w:proofErr w:type="gramEnd"/>
      <w:r w:rsidRPr="003979EC">
        <w:t>л. – 25м</w:t>
      </w:r>
      <w:r w:rsidRPr="003979EC">
        <w:rPr>
          <w:vertAlign w:val="superscript"/>
        </w:rPr>
        <w:t>2</w:t>
      </w:r>
      <w:r w:rsidRPr="003979EC">
        <w:t>, раб. мест - 1;</w:t>
      </w:r>
    </w:p>
    <w:p w:rsidR="003979EC" w:rsidRPr="003979EC" w:rsidRDefault="003979EC" w:rsidP="003979EC">
      <w:pPr>
        <w:jc w:val="both"/>
      </w:pPr>
      <w:r w:rsidRPr="003979EC">
        <w:t>3. Магазин «Абсолют» - торг</w:t>
      </w:r>
      <w:proofErr w:type="gramStart"/>
      <w:r w:rsidRPr="003979EC">
        <w:t>.</w:t>
      </w:r>
      <w:proofErr w:type="gramEnd"/>
      <w:r w:rsidRPr="003979EC">
        <w:t xml:space="preserve"> </w:t>
      </w:r>
      <w:proofErr w:type="gramStart"/>
      <w:r w:rsidRPr="003979EC">
        <w:t>п</w:t>
      </w:r>
      <w:proofErr w:type="gramEnd"/>
      <w:r w:rsidRPr="003979EC">
        <w:t>л.- 40,3 м</w:t>
      </w:r>
      <w:r w:rsidRPr="003979EC">
        <w:rPr>
          <w:vertAlign w:val="superscript"/>
        </w:rPr>
        <w:t>2</w:t>
      </w:r>
      <w:r w:rsidRPr="003979EC">
        <w:t>, раб. мест - 2;</w:t>
      </w:r>
    </w:p>
    <w:p w:rsidR="003979EC" w:rsidRPr="003979EC" w:rsidRDefault="003979EC" w:rsidP="003979EC">
      <w:pPr>
        <w:jc w:val="both"/>
      </w:pPr>
      <w:r w:rsidRPr="003979EC">
        <w:t>4. Магазин «Мясная лавка» - торг</w:t>
      </w:r>
      <w:proofErr w:type="gramStart"/>
      <w:r w:rsidRPr="003979EC">
        <w:t>.</w:t>
      </w:r>
      <w:proofErr w:type="gramEnd"/>
      <w:r w:rsidRPr="003979EC">
        <w:t xml:space="preserve"> </w:t>
      </w:r>
      <w:proofErr w:type="gramStart"/>
      <w:r w:rsidRPr="003979EC">
        <w:t>п</w:t>
      </w:r>
      <w:proofErr w:type="gramEnd"/>
      <w:r w:rsidRPr="003979EC">
        <w:t>л. – 30м</w:t>
      </w:r>
      <w:r w:rsidRPr="003979EC">
        <w:rPr>
          <w:vertAlign w:val="superscript"/>
        </w:rPr>
        <w:t>2</w:t>
      </w:r>
      <w:r w:rsidRPr="003979EC">
        <w:t>, раб. мест – 1;</w:t>
      </w:r>
    </w:p>
    <w:p w:rsidR="003979EC" w:rsidRPr="003979EC" w:rsidRDefault="003979EC" w:rsidP="003979EC">
      <w:pPr>
        <w:jc w:val="both"/>
      </w:pPr>
      <w:r w:rsidRPr="003979EC">
        <w:t>5. Магазин «Стрелец» - торг</w:t>
      </w:r>
      <w:proofErr w:type="gramStart"/>
      <w:r w:rsidRPr="003979EC">
        <w:t>.</w:t>
      </w:r>
      <w:proofErr w:type="gramEnd"/>
      <w:r w:rsidRPr="003979EC">
        <w:t xml:space="preserve"> </w:t>
      </w:r>
      <w:proofErr w:type="gramStart"/>
      <w:r w:rsidRPr="003979EC">
        <w:t>п</w:t>
      </w:r>
      <w:proofErr w:type="gramEnd"/>
      <w:r w:rsidRPr="003979EC">
        <w:t>л. – 21м</w:t>
      </w:r>
      <w:r w:rsidRPr="003979EC">
        <w:rPr>
          <w:vertAlign w:val="superscript"/>
        </w:rPr>
        <w:t>2</w:t>
      </w:r>
      <w:r w:rsidRPr="003979EC">
        <w:t>, раб. мест – 2;</w:t>
      </w:r>
    </w:p>
    <w:p w:rsidR="003979EC" w:rsidRPr="003979EC" w:rsidRDefault="003979EC" w:rsidP="003979EC">
      <w:pPr>
        <w:jc w:val="both"/>
      </w:pPr>
      <w:r w:rsidRPr="003979EC">
        <w:t>6. Магазин «Декор» - торг</w:t>
      </w:r>
      <w:proofErr w:type="gramStart"/>
      <w:r w:rsidRPr="003979EC">
        <w:t>.</w:t>
      </w:r>
      <w:proofErr w:type="gramEnd"/>
      <w:r w:rsidRPr="003979EC">
        <w:t xml:space="preserve"> </w:t>
      </w:r>
      <w:proofErr w:type="gramStart"/>
      <w:r w:rsidRPr="003979EC">
        <w:t>п</w:t>
      </w:r>
      <w:proofErr w:type="gramEnd"/>
      <w:r w:rsidRPr="003979EC">
        <w:t>л. – 100м</w:t>
      </w:r>
      <w:r w:rsidRPr="003979EC">
        <w:rPr>
          <w:vertAlign w:val="superscript"/>
        </w:rPr>
        <w:t>2</w:t>
      </w:r>
      <w:r w:rsidRPr="003979EC">
        <w:t>, раб. мест – 2.</w:t>
      </w:r>
    </w:p>
    <w:p w:rsidR="003979EC" w:rsidRPr="003979EC" w:rsidRDefault="003979EC" w:rsidP="003979EC">
      <w:pPr>
        <w:jc w:val="both"/>
        <w:rPr>
          <w:u w:val="single"/>
        </w:rPr>
      </w:pPr>
      <w:r w:rsidRPr="003979EC">
        <w:rPr>
          <w:u w:val="single"/>
        </w:rPr>
        <w:t>План на 2014 год:</w:t>
      </w:r>
    </w:p>
    <w:p w:rsidR="003979EC" w:rsidRPr="003979EC" w:rsidRDefault="003979EC" w:rsidP="003979EC">
      <w:pPr>
        <w:jc w:val="both"/>
      </w:pPr>
      <w:r w:rsidRPr="003979EC">
        <w:tab/>
        <w:t xml:space="preserve">1. ИП </w:t>
      </w:r>
      <w:proofErr w:type="spellStart"/>
      <w:r w:rsidRPr="003979EC">
        <w:t>Венникова</w:t>
      </w:r>
      <w:proofErr w:type="spellEnd"/>
      <w:r w:rsidRPr="003979EC">
        <w:t xml:space="preserve"> О. С. магазин-студия «Счастливые мгновения» инвестиции 1,5 млн. руб., раб</w:t>
      </w:r>
      <w:proofErr w:type="gramStart"/>
      <w:r w:rsidRPr="003979EC">
        <w:t>.</w:t>
      </w:r>
      <w:proofErr w:type="gramEnd"/>
      <w:r w:rsidRPr="003979EC">
        <w:t xml:space="preserve"> </w:t>
      </w:r>
      <w:proofErr w:type="gramStart"/>
      <w:r w:rsidRPr="003979EC">
        <w:t>м</w:t>
      </w:r>
      <w:proofErr w:type="gramEnd"/>
      <w:r w:rsidRPr="003979EC">
        <w:t>ест – 2;</w:t>
      </w:r>
    </w:p>
    <w:p w:rsidR="003979EC" w:rsidRPr="003979EC" w:rsidRDefault="003979EC" w:rsidP="003979EC">
      <w:pPr>
        <w:jc w:val="both"/>
      </w:pPr>
      <w:r w:rsidRPr="003979EC">
        <w:tab/>
        <w:t xml:space="preserve">2. ИП </w:t>
      </w:r>
      <w:proofErr w:type="spellStart"/>
      <w:r w:rsidRPr="003979EC">
        <w:t>Ширыкалов</w:t>
      </w:r>
      <w:proofErr w:type="spellEnd"/>
      <w:r w:rsidRPr="003979EC">
        <w:t xml:space="preserve"> А. А. магазин № 26 «9 островов», инв. 500т.р., раб</w:t>
      </w:r>
      <w:proofErr w:type="gramStart"/>
      <w:r w:rsidRPr="003979EC">
        <w:t>.</w:t>
      </w:r>
      <w:proofErr w:type="gramEnd"/>
      <w:r w:rsidRPr="003979EC">
        <w:t xml:space="preserve"> </w:t>
      </w:r>
      <w:proofErr w:type="gramStart"/>
      <w:r w:rsidRPr="003979EC">
        <w:t>м</w:t>
      </w:r>
      <w:proofErr w:type="gramEnd"/>
      <w:r w:rsidRPr="003979EC">
        <w:t>ест. – 2;</w:t>
      </w:r>
    </w:p>
    <w:p w:rsidR="003979EC" w:rsidRPr="003979EC" w:rsidRDefault="003979EC" w:rsidP="003979EC">
      <w:r w:rsidRPr="003979EC">
        <w:tab/>
        <w:t>3. ИП Меклер А. С. Магазин № 25 «BEER KIEPEER», инв. 300т.р., раб</w:t>
      </w:r>
      <w:proofErr w:type="gramStart"/>
      <w:r w:rsidRPr="003979EC">
        <w:t>.</w:t>
      </w:r>
      <w:proofErr w:type="gramEnd"/>
      <w:r w:rsidRPr="003979EC">
        <w:t xml:space="preserve"> </w:t>
      </w:r>
      <w:proofErr w:type="gramStart"/>
      <w:r w:rsidRPr="003979EC">
        <w:t>м</w:t>
      </w:r>
      <w:proofErr w:type="gramEnd"/>
      <w:r w:rsidRPr="003979EC">
        <w:t>ест – 1;</w:t>
      </w:r>
    </w:p>
    <w:p w:rsidR="003979EC" w:rsidRPr="003979EC" w:rsidRDefault="003979EC" w:rsidP="003979EC">
      <w:pPr>
        <w:ind w:firstLine="708"/>
        <w:jc w:val="both"/>
      </w:pPr>
      <w:r w:rsidRPr="003979EC">
        <w:t>4. ООО «Авангард»  сеть магазинов «Красное Белое», инвестиции-1500,0 тыс. руб., раб</w:t>
      </w:r>
      <w:proofErr w:type="gramStart"/>
      <w:r w:rsidRPr="003979EC">
        <w:t>.</w:t>
      </w:r>
      <w:proofErr w:type="gramEnd"/>
      <w:r w:rsidRPr="003979EC">
        <w:t xml:space="preserve"> </w:t>
      </w:r>
      <w:proofErr w:type="gramStart"/>
      <w:r w:rsidRPr="003979EC">
        <w:t>м</w:t>
      </w:r>
      <w:proofErr w:type="gramEnd"/>
      <w:r w:rsidRPr="003979EC">
        <w:t>ест – 6.</w:t>
      </w:r>
    </w:p>
    <w:p w:rsidR="003979EC" w:rsidRPr="003979EC" w:rsidRDefault="003979EC" w:rsidP="003979EC">
      <w:pPr>
        <w:spacing w:line="360" w:lineRule="auto"/>
        <w:jc w:val="both"/>
      </w:pPr>
    </w:p>
    <w:p w:rsidR="003979EC" w:rsidRPr="003F1092" w:rsidRDefault="003979EC" w:rsidP="003979EC">
      <w:pPr>
        <w:spacing w:line="360" w:lineRule="auto"/>
        <w:jc w:val="both"/>
        <w:rPr>
          <w:sz w:val="28"/>
          <w:szCs w:val="28"/>
        </w:rPr>
      </w:pPr>
    </w:p>
    <w:p w:rsidR="003979EC" w:rsidRPr="00CE6384" w:rsidRDefault="003979EC" w:rsidP="003979EC">
      <w:pPr>
        <w:spacing w:line="360" w:lineRule="auto"/>
        <w:jc w:val="both"/>
        <w:rPr>
          <w:sz w:val="28"/>
          <w:szCs w:val="28"/>
          <w:u w:val="single"/>
        </w:rPr>
      </w:pPr>
    </w:p>
    <w:p w:rsidR="003979EC" w:rsidRPr="00CB11D9" w:rsidRDefault="003979EC" w:rsidP="003979EC">
      <w:pPr>
        <w:spacing w:line="360" w:lineRule="auto"/>
        <w:jc w:val="both"/>
        <w:rPr>
          <w:sz w:val="28"/>
          <w:szCs w:val="28"/>
        </w:rPr>
      </w:pPr>
    </w:p>
    <w:p w:rsidR="003979EC" w:rsidRPr="007D6C0E" w:rsidRDefault="003979EC" w:rsidP="003979EC">
      <w:pPr>
        <w:pStyle w:val="a6"/>
        <w:spacing w:line="360" w:lineRule="auto"/>
        <w:ind w:firstLine="708"/>
        <w:jc w:val="both"/>
        <w:rPr>
          <w:szCs w:val="28"/>
        </w:rPr>
      </w:pPr>
    </w:p>
    <w:p w:rsidR="003979EC" w:rsidRDefault="003979EC" w:rsidP="003979EC">
      <w:pPr>
        <w:spacing w:line="360" w:lineRule="auto"/>
        <w:jc w:val="both"/>
        <w:rPr>
          <w:sz w:val="28"/>
          <w:szCs w:val="28"/>
        </w:rPr>
      </w:pPr>
    </w:p>
    <w:p w:rsidR="003979EC" w:rsidRDefault="003979EC" w:rsidP="003979EC">
      <w:pPr>
        <w:spacing w:line="360" w:lineRule="auto"/>
        <w:jc w:val="both"/>
        <w:rPr>
          <w:sz w:val="28"/>
          <w:szCs w:val="28"/>
        </w:rPr>
      </w:pPr>
    </w:p>
    <w:p w:rsidR="003979EC" w:rsidRDefault="003979EC" w:rsidP="003979EC">
      <w:pPr>
        <w:spacing w:line="360" w:lineRule="auto"/>
        <w:jc w:val="both"/>
        <w:rPr>
          <w:sz w:val="28"/>
          <w:szCs w:val="28"/>
        </w:rPr>
      </w:pPr>
    </w:p>
    <w:p w:rsidR="003979EC" w:rsidRDefault="003979EC" w:rsidP="003979EC">
      <w:pPr>
        <w:spacing w:line="360" w:lineRule="auto"/>
        <w:jc w:val="both"/>
        <w:rPr>
          <w:sz w:val="28"/>
          <w:szCs w:val="28"/>
        </w:rPr>
      </w:pPr>
    </w:p>
    <w:p w:rsidR="003979EC" w:rsidRDefault="003979EC" w:rsidP="003979EC">
      <w:pPr>
        <w:spacing w:line="360" w:lineRule="auto"/>
        <w:jc w:val="both"/>
        <w:rPr>
          <w:sz w:val="28"/>
          <w:szCs w:val="28"/>
        </w:rPr>
      </w:pPr>
    </w:p>
    <w:p w:rsidR="003979EC" w:rsidRDefault="003979EC" w:rsidP="003979EC">
      <w:pPr>
        <w:spacing w:line="360" w:lineRule="auto"/>
        <w:jc w:val="both"/>
        <w:rPr>
          <w:sz w:val="28"/>
          <w:szCs w:val="28"/>
        </w:rPr>
      </w:pPr>
    </w:p>
    <w:p w:rsidR="003979EC" w:rsidRDefault="003979EC" w:rsidP="003979EC">
      <w:pPr>
        <w:jc w:val="center"/>
        <w:rPr>
          <w:b/>
          <w:sz w:val="28"/>
          <w:szCs w:val="28"/>
        </w:rPr>
      </w:pPr>
      <w:r>
        <w:rPr>
          <w:b/>
          <w:sz w:val="28"/>
          <w:szCs w:val="28"/>
        </w:rPr>
        <w:lastRenderedPageBreak/>
        <w:t xml:space="preserve">Контрольные параметры </w:t>
      </w:r>
    </w:p>
    <w:p w:rsidR="003979EC" w:rsidRDefault="003979EC" w:rsidP="003979EC">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
        <w:gridCol w:w="2845"/>
        <w:gridCol w:w="1136"/>
        <w:gridCol w:w="1267"/>
        <w:gridCol w:w="1267"/>
        <w:gridCol w:w="1267"/>
        <w:gridCol w:w="1267"/>
      </w:tblGrid>
      <w:tr w:rsidR="003979EC" w:rsidRPr="00107859" w:rsidTr="00624BC6">
        <w:trPr>
          <w:trHeight w:val="838"/>
        </w:trPr>
        <w:tc>
          <w:tcPr>
            <w:tcW w:w="522" w:type="dxa"/>
          </w:tcPr>
          <w:p w:rsidR="003979EC" w:rsidRPr="00107859" w:rsidRDefault="003979EC" w:rsidP="00624BC6">
            <w:pPr>
              <w:jc w:val="center"/>
            </w:pPr>
            <w:r w:rsidRPr="00107859">
              <w:t>№</w:t>
            </w:r>
          </w:p>
        </w:tc>
        <w:tc>
          <w:tcPr>
            <w:tcW w:w="2845" w:type="dxa"/>
          </w:tcPr>
          <w:p w:rsidR="003979EC" w:rsidRPr="00107859" w:rsidRDefault="003979EC" w:rsidP="00624BC6">
            <w:pPr>
              <w:jc w:val="center"/>
            </w:pPr>
            <w:r w:rsidRPr="00107859">
              <w:t>Наименование показателей</w:t>
            </w:r>
          </w:p>
        </w:tc>
        <w:tc>
          <w:tcPr>
            <w:tcW w:w="1136" w:type="dxa"/>
          </w:tcPr>
          <w:p w:rsidR="003979EC" w:rsidRPr="00107859" w:rsidRDefault="003979EC" w:rsidP="00624BC6">
            <w:pPr>
              <w:jc w:val="center"/>
            </w:pPr>
            <w:r>
              <w:t>е</w:t>
            </w:r>
            <w:r w:rsidRPr="00107859">
              <w:t>д. изм.</w:t>
            </w:r>
          </w:p>
        </w:tc>
        <w:tc>
          <w:tcPr>
            <w:tcW w:w="1267" w:type="dxa"/>
          </w:tcPr>
          <w:p w:rsidR="003979EC" w:rsidRPr="000E24EE" w:rsidRDefault="003979EC" w:rsidP="00624BC6">
            <w:pPr>
              <w:jc w:val="center"/>
            </w:pPr>
            <w:r>
              <w:t>2011 г.</w:t>
            </w:r>
          </w:p>
        </w:tc>
        <w:tc>
          <w:tcPr>
            <w:tcW w:w="1267" w:type="dxa"/>
          </w:tcPr>
          <w:p w:rsidR="003979EC" w:rsidRPr="00107859" w:rsidRDefault="003979EC" w:rsidP="00624BC6">
            <w:pPr>
              <w:jc w:val="center"/>
            </w:pPr>
            <w:r>
              <w:t>2012 г.</w:t>
            </w:r>
          </w:p>
        </w:tc>
        <w:tc>
          <w:tcPr>
            <w:tcW w:w="1267" w:type="dxa"/>
          </w:tcPr>
          <w:p w:rsidR="003979EC" w:rsidRPr="00107859" w:rsidRDefault="003979EC" w:rsidP="00624BC6">
            <w:pPr>
              <w:jc w:val="center"/>
            </w:pPr>
            <w:r>
              <w:t>2013г.</w:t>
            </w:r>
          </w:p>
        </w:tc>
        <w:tc>
          <w:tcPr>
            <w:tcW w:w="1267" w:type="dxa"/>
          </w:tcPr>
          <w:p w:rsidR="003979EC" w:rsidRDefault="003979EC" w:rsidP="00624BC6">
            <w:pPr>
              <w:jc w:val="center"/>
            </w:pPr>
            <w:r>
              <w:t>1 кв. 2014г</w:t>
            </w:r>
          </w:p>
        </w:tc>
      </w:tr>
      <w:tr w:rsidR="003979EC" w:rsidRPr="00107859" w:rsidTr="00624BC6">
        <w:tc>
          <w:tcPr>
            <w:tcW w:w="522" w:type="dxa"/>
          </w:tcPr>
          <w:p w:rsidR="003979EC" w:rsidRPr="00107859" w:rsidRDefault="003979EC" w:rsidP="00624BC6">
            <w:pPr>
              <w:jc w:val="center"/>
            </w:pPr>
            <w:r w:rsidRPr="00107859">
              <w:t>1.</w:t>
            </w:r>
          </w:p>
        </w:tc>
        <w:tc>
          <w:tcPr>
            <w:tcW w:w="2845" w:type="dxa"/>
          </w:tcPr>
          <w:p w:rsidR="003979EC" w:rsidRPr="00107859" w:rsidRDefault="003979EC" w:rsidP="00624BC6">
            <w:pPr>
              <w:jc w:val="center"/>
            </w:pPr>
            <w:r w:rsidRPr="00107859">
              <w:t>2</w:t>
            </w:r>
          </w:p>
        </w:tc>
        <w:tc>
          <w:tcPr>
            <w:tcW w:w="1136" w:type="dxa"/>
          </w:tcPr>
          <w:p w:rsidR="003979EC" w:rsidRPr="00107859" w:rsidRDefault="003979EC" w:rsidP="00624BC6">
            <w:pPr>
              <w:jc w:val="center"/>
            </w:pPr>
            <w:r w:rsidRPr="00107859">
              <w:t>3</w:t>
            </w:r>
          </w:p>
        </w:tc>
        <w:tc>
          <w:tcPr>
            <w:tcW w:w="1267" w:type="dxa"/>
          </w:tcPr>
          <w:p w:rsidR="003979EC" w:rsidRPr="000E24EE" w:rsidRDefault="003979EC" w:rsidP="00624BC6">
            <w:pPr>
              <w:jc w:val="center"/>
            </w:pPr>
            <w:r>
              <w:t>4</w:t>
            </w:r>
          </w:p>
        </w:tc>
        <w:tc>
          <w:tcPr>
            <w:tcW w:w="1267" w:type="dxa"/>
          </w:tcPr>
          <w:p w:rsidR="003979EC" w:rsidRPr="00107859" w:rsidRDefault="003979EC" w:rsidP="00624BC6">
            <w:pPr>
              <w:jc w:val="center"/>
            </w:pPr>
            <w:r w:rsidRPr="00107859">
              <w:t>5</w:t>
            </w:r>
          </w:p>
        </w:tc>
        <w:tc>
          <w:tcPr>
            <w:tcW w:w="1267" w:type="dxa"/>
          </w:tcPr>
          <w:p w:rsidR="003979EC" w:rsidRPr="00107859" w:rsidRDefault="003979EC" w:rsidP="00624BC6">
            <w:pPr>
              <w:jc w:val="center"/>
            </w:pPr>
            <w:r w:rsidRPr="00107859">
              <w:t>6</w:t>
            </w:r>
          </w:p>
        </w:tc>
        <w:tc>
          <w:tcPr>
            <w:tcW w:w="1267" w:type="dxa"/>
          </w:tcPr>
          <w:p w:rsidR="003979EC" w:rsidRPr="00107859" w:rsidRDefault="003979EC" w:rsidP="00624BC6">
            <w:pPr>
              <w:jc w:val="center"/>
            </w:pPr>
          </w:p>
        </w:tc>
      </w:tr>
      <w:tr w:rsidR="003979EC" w:rsidRPr="00107859" w:rsidTr="00624BC6">
        <w:trPr>
          <w:trHeight w:val="415"/>
        </w:trPr>
        <w:tc>
          <w:tcPr>
            <w:tcW w:w="522" w:type="dxa"/>
          </w:tcPr>
          <w:p w:rsidR="003979EC" w:rsidRPr="00107859" w:rsidRDefault="003979EC" w:rsidP="00624BC6">
            <w:pPr>
              <w:jc w:val="center"/>
              <w:rPr>
                <w:b/>
              </w:rPr>
            </w:pPr>
            <w:r w:rsidRPr="00107859">
              <w:rPr>
                <w:b/>
              </w:rPr>
              <w:t>1.</w:t>
            </w:r>
          </w:p>
        </w:tc>
        <w:tc>
          <w:tcPr>
            <w:tcW w:w="2845" w:type="dxa"/>
          </w:tcPr>
          <w:p w:rsidR="003979EC" w:rsidRPr="00107859" w:rsidRDefault="003979EC" w:rsidP="00624BC6">
            <w:r w:rsidRPr="00107859">
              <w:t>Фонд оплаты труда</w:t>
            </w:r>
          </w:p>
        </w:tc>
        <w:tc>
          <w:tcPr>
            <w:tcW w:w="1136" w:type="dxa"/>
          </w:tcPr>
          <w:p w:rsidR="003979EC" w:rsidRPr="00107859" w:rsidRDefault="003979EC" w:rsidP="00624BC6">
            <w:pPr>
              <w:jc w:val="center"/>
            </w:pPr>
            <w:r w:rsidRPr="00107859">
              <w:t>тыс. руб.</w:t>
            </w:r>
          </w:p>
        </w:tc>
        <w:tc>
          <w:tcPr>
            <w:tcW w:w="1267" w:type="dxa"/>
          </w:tcPr>
          <w:p w:rsidR="003979EC" w:rsidRPr="000E24EE" w:rsidRDefault="003979EC" w:rsidP="00624BC6">
            <w:pPr>
              <w:jc w:val="center"/>
            </w:pPr>
            <w:r>
              <w:t>48 420,0</w:t>
            </w:r>
          </w:p>
        </w:tc>
        <w:tc>
          <w:tcPr>
            <w:tcW w:w="1267" w:type="dxa"/>
          </w:tcPr>
          <w:p w:rsidR="003979EC" w:rsidRPr="00107859" w:rsidRDefault="003979EC" w:rsidP="00624BC6">
            <w:pPr>
              <w:jc w:val="center"/>
            </w:pPr>
            <w:r>
              <w:t>55 368,2</w:t>
            </w:r>
          </w:p>
        </w:tc>
        <w:tc>
          <w:tcPr>
            <w:tcW w:w="1267" w:type="dxa"/>
          </w:tcPr>
          <w:p w:rsidR="003979EC" w:rsidRPr="00107859" w:rsidRDefault="003979EC" w:rsidP="00624BC6">
            <w:pPr>
              <w:jc w:val="center"/>
            </w:pPr>
            <w:r>
              <w:t>56 454,0</w:t>
            </w:r>
          </w:p>
        </w:tc>
        <w:tc>
          <w:tcPr>
            <w:tcW w:w="1267" w:type="dxa"/>
          </w:tcPr>
          <w:p w:rsidR="003979EC" w:rsidRDefault="003979EC" w:rsidP="00624BC6">
            <w:pPr>
              <w:jc w:val="center"/>
            </w:pPr>
            <w:r>
              <w:t>14 049,5</w:t>
            </w:r>
          </w:p>
        </w:tc>
      </w:tr>
      <w:tr w:rsidR="003979EC" w:rsidRPr="00107859" w:rsidTr="00624BC6">
        <w:tc>
          <w:tcPr>
            <w:tcW w:w="522" w:type="dxa"/>
          </w:tcPr>
          <w:p w:rsidR="003979EC" w:rsidRPr="00107859" w:rsidRDefault="003979EC" w:rsidP="00624BC6">
            <w:pPr>
              <w:jc w:val="center"/>
              <w:rPr>
                <w:b/>
              </w:rPr>
            </w:pPr>
            <w:r w:rsidRPr="00107859">
              <w:rPr>
                <w:b/>
              </w:rPr>
              <w:t>2</w:t>
            </w:r>
            <w:r>
              <w:rPr>
                <w:b/>
              </w:rPr>
              <w:t>.</w:t>
            </w:r>
          </w:p>
        </w:tc>
        <w:tc>
          <w:tcPr>
            <w:tcW w:w="2845" w:type="dxa"/>
          </w:tcPr>
          <w:p w:rsidR="003979EC" w:rsidRPr="00107859" w:rsidRDefault="003979EC" w:rsidP="00624BC6">
            <w:r w:rsidRPr="00107859">
              <w:t>Среднемесячная з/</w:t>
            </w:r>
            <w:proofErr w:type="gramStart"/>
            <w:r w:rsidRPr="00107859">
              <w:t>п</w:t>
            </w:r>
            <w:proofErr w:type="gramEnd"/>
            <w:r w:rsidRPr="00107859">
              <w:t xml:space="preserve"> 1-го работающего</w:t>
            </w:r>
          </w:p>
        </w:tc>
        <w:tc>
          <w:tcPr>
            <w:tcW w:w="1136" w:type="dxa"/>
          </w:tcPr>
          <w:p w:rsidR="003979EC" w:rsidRPr="00107859" w:rsidRDefault="003979EC" w:rsidP="00624BC6">
            <w:pPr>
              <w:jc w:val="center"/>
            </w:pPr>
            <w:r w:rsidRPr="00107859">
              <w:t>руб.</w:t>
            </w:r>
          </w:p>
        </w:tc>
        <w:tc>
          <w:tcPr>
            <w:tcW w:w="1267" w:type="dxa"/>
          </w:tcPr>
          <w:p w:rsidR="003979EC" w:rsidRPr="000E24EE" w:rsidRDefault="003979EC" w:rsidP="00624BC6">
            <w:pPr>
              <w:jc w:val="center"/>
            </w:pPr>
            <w:r>
              <w:t>9 340,0</w:t>
            </w:r>
          </w:p>
        </w:tc>
        <w:tc>
          <w:tcPr>
            <w:tcW w:w="1267" w:type="dxa"/>
          </w:tcPr>
          <w:p w:rsidR="003979EC" w:rsidRPr="00107859" w:rsidRDefault="003979EC" w:rsidP="00624BC6">
            <w:pPr>
              <w:jc w:val="center"/>
            </w:pPr>
            <w:r>
              <w:t>10 582,6</w:t>
            </w:r>
          </w:p>
        </w:tc>
        <w:tc>
          <w:tcPr>
            <w:tcW w:w="1267" w:type="dxa"/>
          </w:tcPr>
          <w:p w:rsidR="003979EC" w:rsidRPr="00107859" w:rsidRDefault="003979EC" w:rsidP="00624BC6">
            <w:pPr>
              <w:jc w:val="center"/>
            </w:pPr>
            <w:r>
              <w:t>10 667,8</w:t>
            </w:r>
          </w:p>
        </w:tc>
        <w:tc>
          <w:tcPr>
            <w:tcW w:w="1267" w:type="dxa"/>
          </w:tcPr>
          <w:p w:rsidR="003979EC" w:rsidRDefault="003979EC" w:rsidP="00624BC6">
            <w:pPr>
              <w:jc w:val="center"/>
            </w:pPr>
            <w:r>
              <w:t>10667,8</w:t>
            </w:r>
          </w:p>
        </w:tc>
      </w:tr>
      <w:tr w:rsidR="003979EC" w:rsidRPr="00107859" w:rsidTr="00624BC6">
        <w:tc>
          <w:tcPr>
            <w:tcW w:w="522" w:type="dxa"/>
          </w:tcPr>
          <w:p w:rsidR="003979EC" w:rsidRPr="00107859" w:rsidRDefault="003979EC" w:rsidP="00624BC6">
            <w:pPr>
              <w:jc w:val="center"/>
              <w:rPr>
                <w:b/>
              </w:rPr>
            </w:pPr>
            <w:r w:rsidRPr="00107859">
              <w:rPr>
                <w:b/>
              </w:rPr>
              <w:t>3</w:t>
            </w:r>
            <w:r>
              <w:rPr>
                <w:b/>
              </w:rPr>
              <w:t>.</w:t>
            </w:r>
          </w:p>
        </w:tc>
        <w:tc>
          <w:tcPr>
            <w:tcW w:w="2845" w:type="dxa"/>
          </w:tcPr>
          <w:p w:rsidR="003979EC" w:rsidRPr="00107859" w:rsidRDefault="003979EC" w:rsidP="00624BC6">
            <w:r w:rsidRPr="00107859">
              <w:t>Численность рабочих</w:t>
            </w:r>
          </w:p>
        </w:tc>
        <w:tc>
          <w:tcPr>
            <w:tcW w:w="1136" w:type="dxa"/>
          </w:tcPr>
          <w:p w:rsidR="003979EC" w:rsidRPr="00107859" w:rsidRDefault="003979EC" w:rsidP="00624BC6">
            <w:pPr>
              <w:jc w:val="center"/>
            </w:pPr>
            <w:r w:rsidRPr="00107859">
              <w:t>чел.</w:t>
            </w:r>
          </w:p>
        </w:tc>
        <w:tc>
          <w:tcPr>
            <w:tcW w:w="1267" w:type="dxa"/>
          </w:tcPr>
          <w:p w:rsidR="003979EC" w:rsidRPr="000E24EE" w:rsidRDefault="003979EC" w:rsidP="00624BC6">
            <w:pPr>
              <w:jc w:val="center"/>
            </w:pPr>
            <w:r>
              <w:t>432</w:t>
            </w:r>
          </w:p>
        </w:tc>
        <w:tc>
          <w:tcPr>
            <w:tcW w:w="1267" w:type="dxa"/>
          </w:tcPr>
          <w:p w:rsidR="003979EC" w:rsidRPr="00107859" w:rsidRDefault="003979EC" w:rsidP="00624BC6">
            <w:pPr>
              <w:jc w:val="center"/>
            </w:pPr>
            <w:r>
              <w:t>436</w:t>
            </w:r>
          </w:p>
        </w:tc>
        <w:tc>
          <w:tcPr>
            <w:tcW w:w="1267" w:type="dxa"/>
          </w:tcPr>
          <w:p w:rsidR="003979EC" w:rsidRPr="00107859" w:rsidRDefault="003979EC" w:rsidP="00624BC6">
            <w:pPr>
              <w:jc w:val="center"/>
            </w:pPr>
            <w:r>
              <w:t>441</w:t>
            </w:r>
          </w:p>
        </w:tc>
        <w:tc>
          <w:tcPr>
            <w:tcW w:w="1267" w:type="dxa"/>
          </w:tcPr>
          <w:p w:rsidR="003979EC" w:rsidRDefault="003979EC" w:rsidP="00624BC6">
            <w:pPr>
              <w:jc w:val="center"/>
            </w:pPr>
            <w:r>
              <w:t>439</w:t>
            </w:r>
          </w:p>
        </w:tc>
      </w:tr>
      <w:tr w:rsidR="003979EC" w:rsidRPr="00107859" w:rsidTr="00624BC6">
        <w:tc>
          <w:tcPr>
            <w:tcW w:w="522" w:type="dxa"/>
          </w:tcPr>
          <w:p w:rsidR="003979EC" w:rsidRPr="00107859" w:rsidRDefault="003979EC" w:rsidP="00624BC6">
            <w:pPr>
              <w:jc w:val="center"/>
              <w:rPr>
                <w:b/>
              </w:rPr>
            </w:pPr>
            <w:r w:rsidRPr="00107859">
              <w:rPr>
                <w:b/>
              </w:rPr>
              <w:t>4</w:t>
            </w:r>
            <w:r>
              <w:rPr>
                <w:b/>
              </w:rPr>
              <w:t>.</w:t>
            </w:r>
          </w:p>
        </w:tc>
        <w:tc>
          <w:tcPr>
            <w:tcW w:w="2845" w:type="dxa"/>
          </w:tcPr>
          <w:p w:rsidR="003979EC" w:rsidRPr="00107859" w:rsidRDefault="003979EC" w:rsidP="00624BC6">
            <w:r w:rsidRPr="00107859">
              <w:t>Инвестиции в основной капитал за счет всех источников финансирования</w:t>
            </w:r>
          </w:p>
        </w:tc>
        <w:tc>
          <w:tcPr>
            <w:tcW w:w="1136" w:type="dxa"/>
          </w:tcPr>
          <w:p w:rsidR="003979EC" w:rsidRDefault="003979EC" w:rsidP="00624BC6">
            <w:pPr>
              <w:jc w:val="center"/>
            </w:pPr>
          </w:p>
          <w:p w:rsidR="003979EC" w:rsidRPr="00107859" w:rsidRDefault="003979EC" w:rsidP="00624BC6">
            <w:pPr>
              <w:jc w:val="center"/>
            </w:pPr>
            <w:r>
              <w:t>тыс. руб.</w:t>
            </w:r>
          </w:p>
        </w:tc>
        <w:tc>
          <w:tcPr>
            <w:tcW w:w="1267" w:type="dxa"/>
          </w:tcPr>
          <w:p w:rsidR="003979EC" w:rsidRPr="000E24EE" w:rsidRDefault="003979EC" w:rsidP="00624BC6">
            <w:pPr>
              <w:jc w:val="center"/>
            </w:pPr>
            <w:r>
              <w:t>13 980,0</w:t>
            </w:r>
          </w:p>
        </w:tc>
        <w:tc>
          <w:tcPr>
            <w:tcW w:w="1267" w:type="dxa"/>
          </w:tcPr>
          <w:p w:rsidR="003979EC" w:rsidRPr="00107859" w:rsidRDefault="003979EC" w:rsidP="00624BC6">
            <w:pPr>
              <w:jc w:val="center"/>
            </w:pPr>
            <w:r>
              <w:t>12 420,0</w:t>
            </w:r>
          </w:p>
        </w:tc>
        <w:tc>
          <w:tcPr>
            <w:tcW w:w="1267" w:type="dxa"/>
          </w:tcPr>
          <w:p w:rsidR="003979EC" w:rsidRPr="00107859" w:rsidRDefault="003979EC" w:rsidP="00624BC6">
            <w:pPr>
              <w:jc w:val="center"/>
            </w:pPr>
            <w:r>
              <w:t>48 430,0</w:t>
            </w:r>
          </w:p>
        </w:tc>
        <w:tc>
          <w:tcPr>
            <w:tcW w:w="1267" w:type="dxa"/>
          </w:tcPr>
          <w:p w:rsidR="003979EC" w:rsidRDefault="003979EC" w:rsidP="00624BC6">
            <w:pPr>
              <w:jc w:val="center"/>
            </w:pPr>
            <w:r>
              <w:t>1800,0</w:t>
            </w:r>
          </w:p>
        </w:tc>
      </w:tr>
      <w:tr w:rsidR="003979EC" w:rsidRPr="00107859" w:rsidTr="00624BC6">
        <w:trPr>
          <w:trHeight w:val="485"/>
        </w:trPr>
        <w:tc>
          <w:tcPr>
            <w:tcW w:w="522" w:type="dxa"/>
          </w:tcPr>
          <w:p w:rsidR="003979EC" w:rsidRPr="00107859" w:rsidRDefault="003979EC" w:rsidP="00624BC6">
            <w:pPr>
              <w:jc w:val="center"/>
              <w:rPr>
                <w:b/>
              </w:rPr>
            </w:pPr>
            <w:r w:rsidRPr="00107859">
              <w:rPr>
                <w:b/>
              </w:rPr>
              <w:t>5</w:t>
            </w:r>
            <w:r>
              <w:rPr>
                <w:b/>
              </w:rPr>
              <w:t>.</w:t>
            </w:r>
          </w:p>
        </w:tc>
        <w:tc>
          <w:tcPr>
            <w:tcW w:w="2845" w:type="dxa"/>
          </w:tcPr>
          <w:p w:rsidR="003979EC" w:rsidRPr="00BF0162" w:rsidRDefault="003979EC" w:rsidP="00624BC6">
            <w:pPr>
              <w:rPr>
                <w:b/>
              </w:rPr>
            </w:pPr>
            <w:r w:rsidRPr="00BF0162">
              <w:rPr>
                <w:b/>
              </w:rPr>
              <w:t>Оборот розничной торговли всего, в том числе</w:t>
            </w:r>
          </w:p>
        </w:tc>
        <w:tc>
          <w:tcPr>
            <w:tcW w:w="1136" w:type="dxa"/>
          </w:tcPr>
          <w:p w:rsidR="003979EC" w:rsidRPr="00107859" w:rsidRDefault="003979EC" w:rsidP="00624BC6">
            <w:pPr>
              <w:jc w:val="center"/>
            </w:pPr>
            <w:r w:rsidRPr="00107859">
              <w:t xml:space="preserve">млн. руб. </w:t>
            </w:r>
          </w:p>
        </w:tc>
        <w:tc>
          <w:tcPr>
            <w:tcW w:w="1267" w:type="dxa"/>
          </w:tcPr>
          <w:p w:rsidR="003979EC" w:rsidRPr="000E24EE" w:rsidRDefault="003979EC" w:rsidP="00624BC6">
            <w:pPr>
              <w:jc w:val="center"/>
            </w:pPr>
            <w:r>
              <w:t>528,1</w:t>
            </w:r>
          </w:p>
        </w:tc>
        <w:tc>
          <w:tcPr>
            <w:tcW w:w="1267" w:type="dxa"/>
          </w:tcPr>
          <w:p w:rsidR="003979EC" w:rsidRPr="00107859" w:rsidRDefault="003979EC" w:rsidP="00624BC6">
            <w:pPr>
              <w:jc w:val="center"/>
            </w:pPr>
            <w:r>
              <w:t>586,2</w:t>
            </w:r>
          </w:p>
        </w:tc>
        <w:tc>
          <w:tcPr>
            <w:tcW w:w="1267" w:type="dxa"/>
          </w:tcPr>
          <w:p w:rsidR="003979EC" w:rsidRPr="00107859" w:rsidRDefault="003979EC" w:rsidP="00624BC6">
            <w:pPr>
              <w:jc w:val="center"/>
            </w:pPr>
            <w:r>
              <w:t>626,2</w:t>
            </w:r>
          </w:p>
        </w:tc>
        <w:tc>
          <w:tcPr>
            <w:tcW w:w="1267" w:type="dxa"/>
          </w:tcPr>
          <w:p w:rsidR="003979EC" w:rsidRDefault="003979EC" w:rsidP="00624BC6">
            <w:pPr>
              <w:jc w:val="center"/>
            </w:pPr>
            <w:r>
              <w:t>162,75</w:t>
            </w:r>
          </w:p>
        </w:tc>
      </w:tr>
      <w:tr w:rsidR="003979EC" w:rsidRPr="00107859" w:rsidTr="00624BC6">
        <w:trPr>
          <w:trHeight w:val="485"/>
        </w:trPr>
        <w:tc>
          <w:tcPr>
            <w:tcW w:w="522" w:type="dxa"/>
          </w:tcPr>
          <w:p w:rsidR="003979EC" w:rsidRDefault="003979EC" w:rsidP="00624BC6">
            <w:pPr>
              <w:jc w:val="center"/>
              <w:rPr>
                <w:b/>
              </w:rPr>
            </w:pPr>
            <w:r>
              <w:rPr>
                <w:b/>
              </w:rPr>
              <w:t>6.</w:t>
            </w:r>
          </w:p>
        </w:tc>
        <w:tc>
          <w:tcPr>
            <w:tcW w:w="2845" w:type="dxa"/>
          </w:tcPr>
          <w:p w:rsidR="003979EC" w:rsidRDefault="003979EC" w:rsidP="00624BC6">
            <w:r>
              <w:t>Обеспеченность торговыми площадями:</w:t>
            </w:r>
          </w:p>
        </w:tc>
        <w:tc>
          <w:tcPr>
            <w:tcW w:w="1136" w:type="dxa"/>
          </w:tcPr>
          <w:p w:rsidR="003979EC" w:rsidRDefault="003979EC" w:rsidP="00624BC6"/>
        </w:tc>
        <w:tc>
          <w:tcPr>
            <w:tcW w:w="1267" w:type="dxa"/>
          </w:tcPr>
          <w:p w:rsidR="003979EC" w:rsidRPr="000E24EE" w:rsidRDefault="003979EC" w:rsidP="00624BC6">
            <w:pPr>
              <w:jc w:val="center"/>
            </w:pPr>
          </w:p>
        </w:tc>
        <w:tc>
          <w:tcPr>
            <w:tcW w:w="1267" w:type="dxa"/>
          </w:tcPr>
          <w:p w:rsidR="003979EC" w:rsidRPr="00107859" w:rsidRDefault="003979EC" w:rsidP="00624BC6">
            <w:pPr>
              <w:jc w:val="center"/>
            </w:pPr>
          </w:p>
        </w:tc>
        <w:tc>
          <w:tcPr>
            <w:tcW w:w="1267" w:type="dxa"/>
          </w:tcPr>
          <w:p w:rsidR="003979EC" w:rsidRPr="00107859" w:rsidRDefault="003979EC" w:rsidP="00624BC6">
            <w:pPr>
              <w:jc w:val="center"/>
            </w:pPr>
          </w:p>
        </w:tc>
        <w:tc>
          <w:tcPr>
            <w:tcW w:w="1267" w:type="dxa"/>
          </w:tcPr>
          <w:p w:rsidR="003979EC" w:rsidRDefault="003979EC" w:rsidP="00624BC6">
            <w:pPr>
              <w:jc w:val="center"/>
            </w:pPr>
          </w:p>
        </w:tc>
      </w:tr>
      <w:tr w:rsidR="003979EC" w:rsidRPr="00107859" w:rsidTr="00624BC6">
        <w:tc>
          <w:tcPr>
            <w:tcW w:w="522" w:type="dxa"/>
          </w:tcPr>
          <w:p w:rsidR="003979EC" w:rsidRPr="00107859" w:rsidRDefault="003979EC" w:rsidP="00624BC6">
            <w:pPr>
              <w:jc w:val="center"/>
              <w:rPr>
                <w:b/>
              </w:rPr>
            </w:pPr>
          </w:p>
        </w:tc>
        <w:tc>
          <w:tcPr>
            <w:tcW w:w="2845" w:type="dxa"/>
          </w:tcPr>
          <w:p w:rsidR="003979EC" w:rsidRDefault="003979EC" w:rsidP="00624BC6">
            <w:pPr>
              <w:jc w:val="right"/>
            </w:pPr>
            <w:r>
              <w:t xml:space="preserve">- количество объектов торговли </w:t>
            </w:r>
          </w:p>
          <w:p w:rsidR="003979EC" w:rsidRDefault="003979EC" w:rsidP="00624BC6">
            <w:r>
              <w:t>Из них:</w:t>
            </w:r>
          </w:p>
        </w:tc>
        <w:tc>
          <w:tcPr>
            <w:tcW w:w="1136" w:type="dxa"/>
          </w:tcPr>
          <w:p w:rsidR="003979EC" w:rsidRDefault="003979EC" w:rsidP="00624BC6">
            <w:pPr>
              <w:jc w:val="center"/>
            </w:pPr>
            <w:r>
              <w:t>ед.</w:t>
            </w:r>
          </w:p>
        </w:tc>
        <w:tc>
          <w:tcPr>
            <w:tcW w:w="1267" w:type="dxa"/>
          </w:tcPr>
          <w:p w:rsidR="003979EC" w:rsidRPr="007319FA" w:rsidRDefault="003979EC" w:rsidP="00624BC6">
            <w:pPr>
              <w:jc w:val="center"/>
            </w:pPr>
            <w:r>
              <w:t>94</w:t>
            </w:r>
          </w:p>
        </w:tc>
        <w:tc>
          <w:tcPr>
            <w:tcW w:w="1267" w:type="dxa"/>
          </w:tcPr>
          <w:p w:rsidR="003979EC" w:rsidRPr="00107859" w:rsidRDefault="003979EC" w:rsidP="00624BC6">
            <w:pPr>
              <w:jc w:val="center"/>
            </w:pPr>
            <w:r>
              <w:t>96</w:t>
            </w:r>
          </w:p>
        </w:tc>
        <w:tc>
          <w:tcPr>
            <w:tcW w:w="1267" w:type="dxa"/>
          </w:tcPr>
          <w:p w:rsidR="003979EC" w:rsidRDefault="003979EC" w:rsidP="00624BC6">
            <w:pPr>
              <w:jc w:val="center"/>
            </w:pPr>
            <w:r>
              <w:t>91</w:t>
            </w:r>
          </w:p>
        </w:tc>
        <w:tc>
          <w:tcPr>
            <w:tcW w:w="1267" w:type="dxa"/>
          </w:tcPr>
          <w:p w:rsidR="003979EC" w:rsidRDefault="003979EC" w:rsidP="00624BC6">
            <w:pPr>
              <w:jc w:val="center"/>
            </w:pPr>
            <w:r>
              <w:t>88</w:t>
            </w:r>
          </w:p>
        </w:tc>
      </w:tr>
      <w:tr w:rsidR="003979EC" w:rsidRPr="00107859" w:rsidTr="00624BC6">
        <w:tc>
          <w:tcPr>
            <w:tcW w:w="522" w:type="dxa"/>
          </w:tcPr>
          <w:p w:rsidR="003979EC" w:rsidRDefault="003979EC" w:rsidP="00624BC6">
            <w:pPr>
              <w:jc w:val="center"/>
              <w:rPr>
                <w:b/>
              </w:rPr>
            </w:pPr>
          </w:p>
        </w:tc>
        <w:tc>
          <w:tcPr>
            <w:tcW w:w="2845" w:type="dxa"/>
          </w:tcPr>
          <w:p w:rsidR="003979EC" w:rsidRDefault="003979EC" w:rsidP="00624BC6">
            <w:pPr>
              <w:jc w:val="right"/>
            </w:pPr>
            <w:r>
              <w:t xml:space="preserve">Продовольственные </w:t>
            </w:r>
          </w:p>
        </w:tc>
        <w:tc>
          <w:tcPr>
            <w:tcW w:w="1136" w:type="dxa"/>
          </w:tcPr>
          <w:p w:rsidR="003979EC" w:rsidRDefault="003979EC" w:rsidP="00624BC6">
            <w:pPr>
              <w:jc w:val="center"/>
            </w:pPr>
            <w:r>
              <w:t>ед.</w:t>
            </w:r>
          </w:p>
        </w:tc>
        <w:tc>
          <w:tcPr>
            <w:tcW w:w="1267" w:type="dxa"/>
          </w:tcPr>
          <w:p w:rsidR="003979EC" w:rsidRPr="000E24EE" w:rsidRDefault="003979EC" w:rsidP="00624BC6">
            <w:pPr>
              <w:jc w:val="center"/>
            </w:pPr>
            <w:r>
              <w:t>34</w:t>
            </w:r>
          </w:p>
        </w:tc>
        <w:tc>
          <w:tcPr>
            <w:tcW w:w="1267" w:type="dxa"/>
          </w:tcPr>
          <w:p w:rsidR="003979EC" w:rsidRDefault="003979EC" w:rsidP="00624BC6">
            <w:pPr>
              <w:jc w:val="center"/>
            </w:pPr>
            <w:r>
              <w:t>34</w:t>
            </w:r>
          </w:p>
        </w:tc>
        <w:tc>
          <w:tcPr>
            <w:tcW w:w="1267" w:type="dxa"/>
          </w:tcPr>
          <w:p w:rsidR="003979EC" w:rsidRDefault="003979EC" w:rsidP="00624BC6">
            <w:pPr>
              <w:jc w:val="center"/>
            </w:pPr>
            <w:r>
              <w:t>31</w:t>
            </w:r>
          </w:p>
        </w:tc>
        <w:tc>
          <w:tcPr>
            <w:tcW w:w="1267" w:type="dxa"/>
          </w:tcPr>
          <w:p w:rsidR="003979EC" w:rsidRDefault="003979EC" w:rsidP="00624BC6">
            <w:pPr>
              <w:jc w:val="center"/>
            </w:pPr>
            <w:r>
              <w:t>32</w:t>
            </w:r>
          </w:p>
        </w:tc>
      </w:tr>
      <w:tr w:rsidR="003979EC" w:rsidRPr="00107859" w:rsidTr="00624BC6">
        <w:tc>
          <w:tcPr>
            <w:tcW w:w="522" w:type="dxa"/>
          </w:tcPr>
          <w:p w:rsidR="003979EC" w:rsidRDefault="003979EC" w:rsidP="00624BC6">
            <w:pPr>
              <w:jc w:val="center"/>
              <w:rPr>
                <w:b/>
              </w:rPr>
            </w:pPr>
          </w:p>
        </w:tc>
        <w:tc>
          <w:tcPr>
            <w:tcW w:w="2845" w:type="dxa"/>
          </w:tcPr>
          <w:p w:rsidR="003979EC" w:rsidRDefault="003979EC" w:rsidP="00624BC6">
            <w:pPr>
              <w:jc w:val="center"/>
            </w:pPr>
            <w:r>
              <w:t>Непродовольственные</w:t>
            </w:r>
          </w:p>
        </w:tc>
        <w:tc>
          <w:tcPr>
            <w:tcW w:w="1136" w:type="dxa"/>
          </w:tcPr>
          <w:p w:rsidR="003979EC" w:rsidRDefault="003979EC" w:rsidP="00624BC6">
            <w:pPr>
              <w:jc w:val="center"/>
            </w:pPr>
            <w:r>
              <w:t>ед.</w:t>
            </w:r>
          </w:p>
        </w:tc>
        <w:tc>
          <w:tcPr>
            <w:tcW w:w="1267" w:type="dxa"/>
          </w:tcPr>
          <w:p w:rsidR="003979EC" w:rsidRPr="000E24EE" w:rsidRDefault="003979EC" w:rsidP="00624BC6">
            <w:pPr>
              <w:jc w:val="center"/>
            </w:pPr>
            <w:r>
              <w:t>41</w:t>
            </w:r>
          </w:p>
        </w:tc>
        <w:tc>
          <w:tcPr>
            <w:tcW w:w="1267" w:type="dxa"/>
          </w:tcPr>
          <w:p w:rsidR="003979EC" w:rsidRPr="00107859" w:rsidRDefault="003979EC" w:rsidP="00624BC6">
            <w:pPr>
              <w:jc w:val="center"/>
            </w:pPr>
            <w:r>
              <w:t>43</w:t>
            </w:r>
          </w:p>
        </w:tc>
        <w:tc>
          <w:tcPr>
            <w:tcW w:w="1267" w:type="dxa"/>
          </w:tcPr>
          <w:p w:rsidR="003979EC" w:rsidRDefault="003979EC" w:rsidP="00624BC6">
            <w:pPr>
              <w:jc w:val="center"/>
            </w:pPr>
            <w:r>
              <w:t>45</w:t>
            </w:r>
          </w:p>
        </w:tc>
        <w:tc>
          <w:tcPr>
            <w:tcW w:w="1267" w:type="dxa"/>
          </w:tcPr>
          <w:p w:rsidR="003979EC" w:rsidRDefault="003979EC" w:rsidP="00624BC6">
            <w:pPr>
              <w:jc w:val="center"/>
            </w:pPr>
            <w:r>
              <w:t>46</w:t>
            </w:r>
          </w:p>
        </w:tc>
      </w:tr>
      <w:tr w:rsidR="003979EC" w:rsidRPr="00107859" w:rsidTr="00624BC6">
        <w:tc>
          <w:tcPr>
            <w:tcW w:w="522" w:type="dxa"/>
          </w:tcPr>
          <w:p w:rsidR="003979EC" w:rsidRDefault="003979EC" w:rsidP="00624BC6">
            <w:pPr>
              <w:jc w:val="center"/>
              <w:rPr>
                <w:b/>
              </w:rPr>
            </w:pPr>
          </w:p>
        </w:tc>
        <w:tc>
          <w:tcPr>
            <w:tcW w:w="2845" w:type="dxa"/>
          </w:tcPr>
          <w:p w:rsidR="003979EC" w:rsidRDefault="003979EC" w:rsidP="00624BC6">
            <w:pPr>
              <w:jc w:val="right"/>
            </w:pPr>
            <w:r>
              <w:t xml:space="preserve">Нестационарные </w:t>
            </w:r>
          </w:p>
        </w:tc>
        <w:tc>
          <w:tcPr>
            <w:tcW w:w="1136" w:type="dxa"/>
          </w:tcPr>
          <w:p w:rsidR="003979EC" w:rsidRDefault="003979EC" w:rsidP="00624BC6">
            <w:pPr>
              <w:jc w:val="center"/>
            </w:pPr>
            <w:r>
              <w:t>ед.</w:t>
            </w:r>
          </w:p>
        </w:tc>
        <w:tc>
          <w:tcPr>
            <w:tcW w:w="1267" w:type="dxa"/>
          </w:tcPr>
          <w:p w:rsidR="003979EC" w:rsidRPr="000E24EE" w:rsidRDefault="003979EC" w:rsidP="00624BC6">
            <w:pPr>
              <w:jc w:val="center"/>
            </w:pPr>
            <w:r>
              <w:t>19</w:t>
            </w:r>
          </w:p>
        </w:tc>
        <w:tc>
          <w:tcPr>
            <w:tcW w:w="1267" w:type="dxa"/>
          </w:tcPr>
          <w:p w:rsidR="003979EC" w:rsidRPr="00107859" w:rsidRDefault="003979EC" w:rsidP="00624BC6">
            <w:pPr>
              <w:jc w:val="center"/>
            </w:pPr>
            <w:r>
              <w:t>19</w:t>
            </w:r>
          </w:p>
        </w:tc>
        <w:tc>
          <w:tcPr>
            <w:tcW w:w="1267" w:type="dxa"/>
          </w:tcPr>
          <w:p w:rsidR="003979EC" w:rsidRDefault="003979EC" w:rsidP="00624BC6">
            <w:pPr>
              <w:jc w:val="center"/>
            </w:pPr>
            <w:r>
              <w:t>15</w:t>
            </w:r>
          </w:p>
        </w:tc>
        <w:tc>
          <w:tcPr>
            <w:tcW w:w="1267" w:type="dxa"/>
          </w:tcPr>
          <w:p w:rsidR="003979EC" w:rsidRDefault="003979EC" w:rsidP="00624BC6">
            <w:pPr>
              <w:jc w:val="center"/>
            </w:pPr>
            <w:r>
              <w:t>10</w:t>
            </w:r>
          </w:p>
        </w:tc>
      </w:tr>
      <w:tr w:rsidR="003979EC" w:rsidRPr="00107859" w:rsidTr="00624BC6">
        <w:tc>
          <w:tcPr>
            <w:tcW w:w="522" w:type="dxa"/>
          </w:tcPr>
          <w:p w:rsidR="003979EC" w:rsidRDefault="003979EC" w:rsidP="00624BC6">
            <w:pPr>
              <w:jc w:val="center"/>
              <w:rPr>
                <w:b/>
              </w:rPr>
            </w:pPr>
          </w:p>
        </w:tc>
        <w:tc>
          <w:tcPr>
            <w:tcW w:w="2845" w:type="dxa"/>
          </w:tcPr>
          <w:p w:rsidR="003979EC" w:rsidRDefault="003979EC" w:rsidP="00624BC6">
            <w:pPr>
              <w:jc w:val="right"/>
            </w:pPr>
            <w:r>
              <w:t>- площадь объектов торговли</w:t>
            </w:r>
          </w:p>
        </w:tc>
        <w:tc>
          <w:tcPr>
            <w:tcW w:w="1136" w:type="dxa"/>
          </w:tcPr>
          <w:p w:rsidR="003979EC" w:rsidRPr="00240EF9" w:rsidRDefault="003979EC" w:rsidP="00624BC6">
            <w:pPr>
              <w:jc w:val="center"/>
              <w:rPr>
                <w:vertAlign w:val="superscript"/>
              </w:rPr>
            </w:pPr>
            <w:r>
              <w:t>м</w:t>
            </w:r>
            <w:proofErr w:type="gramStart"/>
            <w:r>
              <w:rPr>
                <w:vertAlign w:val="superscript"/>
              </w:rPr>
              <w:t>2</w:t>
            </w:r>
            <w:proofErr w:type="gramEnd"/>
          </w:p>
        </w:tc>
        <w:tc>
          <w:tcPr>
            <w:tcW w:w="1267" w:type="dxa"/>
          </w:tcPr>
          <w:p w:rsidR="003979EC" w:rsidRPr="000E24EE" w:rsidRDefault="003979EC" w:rsidP="00624BC6">
            <w:pPr>
              <w:jc w:val="center"/>
            </w:pPr>
            <w:r>
              <w:t>5963,36</w:t>
            </w:r>
          </w:p>
        </w:tc>
        <w:tc>
          <w:tcPr>
            <w:tcW w:w="1267" w:type="dxa"/>
          </w:tcPr>
          <w:p w:rsidR="003979EC" w:rsidRPr="00107859" w:rsidRDefault="003979EC" w:rsidP="00624BC6">
            <w:pPr>
              <w:jc w:val="center"/>
            </w:pPr>
            <w:r>
              <w:t>6004,31</w:t>
            </w:r>
          </w:p>
        </w:tc>
        <w:tc>
          <w:tcPr>
            <w:tcW w:w="1267" w:type="dxa"/>
          </w:tcPr>
          <w:p w:rsidR="003979EC" w:rsidRDefault="003979EC" w:rsidP="00624BC6">
            <w:pPr>
              <w:jc w:val="center"/>
            </w:pPr>
            <w:r>
              <w:t>6068,71</w:t>
            </w:r>
          </w:p>
        </w:tc>
        <w:tc>
          <w:tcPr>
            <w:tcW w:w="1267" w:type="dxa"/>
          </w:tcPr>
          <w:p w:rsidR="003979EC" w:rsidRDefault="003979EC" w:rsidP="00624BC6">
            <w:pPr>
              <w:jc w:val="center"/>
            </w:pPr>
            <w:r>
              <w:t>6 130,71</w:t>
            </w:r>
          </w:p>
        </w:tc>
      </w:tr>
      <w:tr w:rsidR="003979EC" w:rsidRPr="00107859" w:rsidTr="00624BC6">
        <w:tc>
          <w:tcPr>
            <w:tcW w:w="522" w:type="dxa"/>
          </w:tcPr>
          <w:p w:rsidR="003979EC" w:rsidRPr="00107859" w:rsidRDefault="003979EC" w:rsidP="00624BC6">
            <w:pPr>
              <w:jc w:val="center"/>
              <w:rPr>
                <w:b/>
              </w:rPr>
            </w:pPr>
            <w:r>
              <w:rPr>
                <w:b/>
              </w:rPr>
              <w:t>7.</w:t>
            </w:r>
          </w:p>
        </w:tc>
        <w:tc>
          <w:tcPr>
            <w:tcW w:w="2845" w:type="dxa"/>
          </w:tcPr>
          <w:p w:rsidR="003979EC" w:rsidRDefault="003979EC" w:rsidP="00624BC6">
            <w:r>
              <w:t>Количество ярмарок</w:t>
            </w:r>
          </w:p>
        </w:tc>
        <w:tc>
          <w:tcPr>
            <w:tcW w:w="1136" w:type="dxa"/>
          </w:tcPr>
          <w:p w:rsidR="003979EC" w:rsidRDefault="003979EC" w:rsidP="00624BC6">
            <w:pPr>
              <w:jc w:val="center"/>
            </w:pPr>
            <w:r>
              <w:t>ед.</w:t>
            </w:r>
          </w:p>
        </w:tc>
        <w:tc>
          <w:tcPr>
            <w:tcW w:w="1267" w:type="dxa"/>
          </w:tcPr>
          <w:p w:rsidR="003979EC" w:rsidRPr="007319FA" w:rsidRDefault="003979EC" w:rsidP="00624BC6">
            <w:pPr>
              <w:jc w:val="center"/>
            </w:pPr>
            <w:r>
              <w:t>10</w:t>
            </w:r>
          </w:p>
        </w:tc>
        <w:tc>
          <w:tcPr>
            <w:tcW w:w="1267" w:type="dxa"/>
          </w:tcPr>
          <w:p w:rsidR="003979EC" w:rsidRPr="00107859" w:rsidRDefault="003979EC" w:rsidP="00624BC6">
            <w:pPr>
              <w:jc w:val="center"/>
            </w:pPr>
            <w:r>
              <w:t>10</w:t>
            </w:r>
          </w:p>
        </w:tc>
        <w:tc>
          <w:tcPr>
            <w:tcW w:w="1267" w:type="dxa"/>
          </w:tcPr>
          <w:p w:rsidR="003979EC" w:rsidRDefault="003979EC" w:rsidP="00624BC6">
            <w:pPr>
              <w:jc w:val="center"/>
            </w:pPr>
            <w:r>
              <w:t>10</w:t>
            </w:r>
          </w:p>
        </w:tc>
        <w:tc>
          <w:tcPr>
            <w:tcW w:w="1267" w:type="dxa"/>
          </w:tcPr>
          <w:p w:rsidR="003979EC" w:rsidRPr="00CF01DC" w:rsidRDefault="003979EC" w:rsidP="00624BC6">
            <w:pPr>
              <w:jc w:val="center"/>
              <w:rPr>
                <w:i/>
              </w:rPr>
            </w:pPr>
            <w:r w:rsidRPr="00CF01DC">
              <w:rPr>
                <w:i/>
              </w:rPr>
              <w:t>4</w:t>
            </w:r>
          </w:p>
        </w:tc>
      </w:tr>
      <w:tr w:rsidR="003979EC" w:rsidRPr="00107859" w:rsidTr="00624BC6">
        <w:tc>
          <w:tcPr>
            <w:tcW w:w="522" w:type="dxa"/>
          </w:tcPr>
          <w:p w:rsidR="003979EC" w:rsidRDefault="003979EC" w:rsidP="00624BC6">
            <w:pPr>
              <w:jc w:val="center"/>
              <w:rPr>
                <w:b/>
              </w:rPr>
            </w:pPr>
          </w:p>
        </w:tc>
        <w:tc>
          <w:tcPr>
            <w:tcW w:w="2845" w:type="dxa"/>
          </w:tcPr>
          <w:p w:rsidR="003979EC" w:rsidRPr="00107859" w:rsidRDefault="003979EC" w:rsidP="00624BC6">
            <w:r>
              <w:t>Оборот ярмарочной торговли</w:t>
            </w:r>
          </w:p>
        </w:tc>
        <w:tc>
          <w:tcPr>
            <w:tcW w:w="1136" w:type="dxa"/>
          </w:tcPr>
          <w:p w:rsidR="003979EC" w:rsidRDefault="003979EC" w:rsidP="00624BC6">
            <w:pPr>
              <w:jc w:val="center"/>
            </w:pPr>
            <w:r>
              <w:t>тыс. руб.</w:t>
            </w:r>
          </w:p>
        </w:tc>
        <w:tc>
          <w:tcPr>
            <w:tcW w:w="1267" w:type="dxa"/>
          </w:tcPr>
          <w:p w:rsidR="003979EC" w:rsidRPr="000E24EE" w:rsidRDefault="003979EC" w:rsidP="00624BC6">
            <w:pPr>
              <w:jc w:val="center"/>
            </w:pPr>
            <w:r>
              <w:t>1037,2</w:t>
            </w:r>
          </w:p>
        </w:tc>
        <w:tc>
          <w:tcPr>
            <w:tcW w:w="1267" w:type="dxa"/>
          </w:tcPr>
          <w:p w:rsidR="003979EC" w:rsidRDefault="003979EC" w:rsidP="00624BC6">
            <w:pPr>
              <w:jc w:val="center"/>
            </w:pPr>
            <w:r>
              <w:t>1242,1</w:t>
            </w:r>
          </w:p>
        </w:tc>
        <w:tc>
          <w:tcPr>
            <w:tcW w:w="1267" w:type="dxa"/>
          </w:tcPr>
          <w:p w:rsidR="003979EC" w:rsidRDefault="003979EC" w:rsidP="00624BC6">
            <w:pPr>
              <w:jc w:val="center"/>
            </w:pPr>
            <w:r>
              <w:t>1478,9</w:t>
            </w:r>
          </w:p>
        </w:tc>
        <w:tc>
          <w:tcPr>
            <w:tcW w:w="1267" w:type="dxa"/>
          </w:tcPr>
          <w:p w:rsidR="003979EC" w:rsidRPr="00CF01DC" w:rsidRDefault="003979EC" w:rsidP="00624BC6">
            <w:pPr>
              <w:jc w:val="center"/>
              <w:rPr>
                <w:i/>
              </w:rPr>
            </w:pPr>
            <w:r w:rsidRPr="00CF01DC">
              <w:rPr>
                <w:i/>
              </w:rPr>
              <w:t>456,2</w:t>
            </w:r>
          </w:p>
        </w:tc>
      </w:tr>
      <w:tr w:rsidR="003979EC" w:rsidRPr="00107859" w:rsidTr="00624BC6">
        <w:tc>
          <w:tcPr>
            <w:tcW w:w="522" w:type="dxa"/>
          </w:tcPr>
          <w:p w:rsidR="003979EC" w:rsidRPr="00107859" w:rsidRDefault="003979EC" w:rsidP="00624BC6">
            <w:pPr>
              <w:jc w:val="center"/>
              <w:rPr>
                <w:b/>
              </w:rPr>
            </w:pPr>
            <w:r>
              <w:rPr>
                <w:b/>
              </w:rPr>
              <w:t>8.</w:t>
            </w:r>
          </w:p>
        </w:tc>
        <w:tc>
          <w:tcPr>
            <w:tcW w:w="2845" w:type="dxa"/>
          </w:tcPr>
          <w:p w:rsidR="003979EC" w:rsidRPr="00BF0162" w:rsidRDefault="003979EC" w:rsidP="00624BC6">
            <w:pPr>
              <w:rPr>
                <w:b/>
              </w:rPr>
            </w:pPr>
            <w:r w:rsidRPr="00BF0162">
              <w:rPr>
                <w:b/>
              </w:rPr>
              <w:t>Оборот общественного питания</w:t>
            </w:r>
          </w:p>
        </w:tc>
        <w:tc>
          <w:tcPr>
            <w:tcW w:w="1136" w:type="dxa"/>
          </w:tcPr>
          <w:p w:rsidR="003979EC" w:rsidRPr="00107859" w:rsidRDefault="003979EC" w:rsidP="00624BC6">
            <w:pPr>
              <w:jc w:val="center"/>
            </w:pPr>
            <w:r w:rsidRPr="00107859">
              <w:t>млн. руб.</w:t>
            </w:r>
          </w:p>
        </w:tc>
        <w:tc>
          <w:tcPr>
            <w:tcW w:w="1267" w:type="dxa"/>
          </w:tcPr>
          <w:p w:rsidR="003979EC" w:rsidRPr="000E24EE" w:rsidRDefault="003979EC" w:rsidP="00624BC6">
            <w:pPr>
              <w:jc w:val="center"/>
            </w:pPr>
            <w:r>
              <w:t>37,752</w:t>
            </w:r>
          </w:p>
        </w:tc>
        <w:tc>
          <w:tcPr>
            <w:tcW w:w="1267" w:type="dxa"/>
          </w:tcPr>
          <w:p w:rsidR="003979EC" w:rsidRPr="00107859" w:rsidRDefault="003979EC" w:rsidP="00624BC6">
            <w:pPr>
              <w:jc w:val="center"/>
            </w:pPr>
            <w:r>
              <w:t>39,70</w:t>
            </w:r>
          </w:p>
        </w:tc>
        <w:tc>
          <w:tcPr>
            <w:tcW w:w="1267" w:type="dxa"/>
          </w:tcPr>
          <w:p w:rsidR="003979EC" w:rsidRPr="00107859" w:rsidRDefault="003979EC" w:rsidP="00624BC6">
            <w:pPr>
              <w:jc w:val="center"/>
            </w:pPr>
            <w:r>
              <w:t>40,5</w:t>
            </w:r>
          </w:p>
        </w:tc>
        <w:tc>
          <w:tcPr>
            <w:tcW w:w="1267" w:type="dxa"/>
          </w:tcPr>
          <w:p w:rsidR="003979EC" w:rsidRDefault="003979EC" w:rsidP="00624BC6">
            <w:pPr>
              <w:jc w:val="center"/>
            </w:pPr>
            <w:r>
              <w:t>11,47</w:t>
            </w:r>
          </w:p>
        </w:tc>
      </w:tr>
      <w:tr w:rsidR="003979EC" w:rsidRPr="00107859" w:rsidTr="00624BC6">
        <w:tc>
          <w:tcPr>
            <w:tcW w:w="522" w:type="dxa"/>
          </w:tcPr>
          <w:p w:rsidR="003979EC" w:rsidRDefault="003979EC" w:rsidP="00624BC6">
            <w:pPr>
              <w:jc w:val="center"/>
              <w:rPr>
                <w:b/>
              </w:rPr>
            </w:pPr>
          </w:p>
        </w:tc>
        <w:tc>
          <w:tcPr>
            <w:tcW w:w="2845" w:type="dxa"/>
          </w:tcPr>
          <w:p w:rsidR="003979EC" w:rsidRPr="00DB3A3B" w:rsidRDefault="003979EC" w:rsidP="00624BC6">
            <w:pPr>
              <w:jc w:val="right"/>
            </w:pPr>
            <w:r w:rsidRPr="00DB3A3B">
              <w:t>объектов</w:t>
            </w:r>
          </w:p>
        </w:tc>
        <w:tc>
          <w:tcPr>
            <w:tcW w:w="1136" w:type="dxa"/>
          </w:tcPr>
          <w:p w:rsidR="003979EC" w:rsidRPr="00107859" w:rsidRDefault="003979EC" w:rsidP="00624BC6">
            <w:pPr>
              <w:jc w:val="center"/>
            </w:pPr>
            <w:r>
              <w:t>ед.</w:t>
            </w:r>
          </w:p>
        </w:tc>
        <w:tc>
          <w:tcPr>
            <w:tcW w:w="1267" w:type="dxa"/>
          </w:tcPr>
          <w:p w:rsidR="003979EC" w:rsidRPr="000E24EE" w:rsidRDefault="003979EC" w:rsidP="00624BC6">
            <w:pPr>
              <w:jc w:val="center"/>
            </w:pPr>
            <w:r>
              <w:t>15</w:t>
            </w:r>
          </w:p>
        </w:tc>
        <w:tc>
          <w:tcPr>
            <w:tcW w:w="1267" w:type="dxa"/>
          </w:tcPr>
          <w:p w:rsidR="003979EC" w:rsidRPr="00107859" w:rsidRDefault="003979EC" w:rsidP="00624BC6">
            <w:pPr>
              <w:jc w:val="center"/>
            </w:pPr>
            <w:r>
              <w:t>14</w:t>
            </w:r>
          </w:p>
        </w:tc>
        <w:tc>
          <w:tcPr>
            <w:tcW w:w="1267" w:type="dxa"/>
          </w:tcPr>
          <w:p w:rsidR="003979EC" w:rsidRPr="00107859" w:rsidRDefault="003979EC" w:rsidP="00624BC6">
            <w:pPr>
              <w:jc w:val="center"/>
            </w:pPr>
            <w:r>
              <w:t>16</w:t>
            </w:r>
          </w:p>
        </w:tc>
        <w:tc>
          <w:tcPr>
            <w:tcW w:w="1267" w:type="dxa"/>
          </w:tcPr>
          <w:p w:rsidR="003979EC" w:rsidRDefault="003979EC" w:rsidP="00624BC6">
            <w:pPr>
              <w:jc w:val="center"/>
            </w:pPr>
            <w:r>
              <w:t>16</w:t>
            </w:r>
          </w:p>
        </w:tc>
      </w:tr>
      <w:tr w:rsidR="003979EC" w:rsidRPr="00107859" w:rsidTr="00624BC6">
        <w:tc>
          <w:tcPr>
            <w:tcW w:w="522" w:type="dxa"/>
          </w:tcPr>
          <w:p w:rsidR="003979EC" w:rsidRDefault="003979EC" w:rsidP="00624BC6">
            <w:pPr>
              <w:jc w:val="center"/>
              <w:rPr>
                <w:b/>
              </w:rPr>
            </w:pPr>
          </w:p>
        </w:tc>
        <w:tc>
          <w:tcPr>
            <w:tcW w:w="2845" w:type="dxa"/>
          </w:tcPr>
          <w:p w:rsidR="003979EC" w:rsidRPr="00DB3A3B" w:rsidRDefault="003979EC" w:rsidP="00624BC6">
            <w:pPr>
              <w:jc w:val="right"/>
            </w:pPr>
            <w:r>
              <w:t>п</w:t>
            </w:r>
            <w:r w:rsidRPr="00DB3A3B">
              <w:t>осадочных мест</w:t>
            </w:r>
          </w:p>
        </w:tc>
        <w:tc>
          <w:tcPr>
            <w:tcW w:w="1136" w:type="dxa"/>
          </w:tcPr>
          <w:p w:rsidR="003979EC" w:rsidRPr="00107859" w:rsidRDefault="003979EC" w:rsidP="00624BC6">
            <w:pPr>
              <w:jc w:val="center"/>
            </w:pPr>
          </w:p>
        </w:tc>
        <w:tc>
          <w:tcPr>
            <w:tcW w:w="1267" w:type="dxa"/>
          </w:tcPr>
          <w:p w:rsidR="003979EC" w:rsidRPr="000E24EE" w:rsidRDefault="003979EC" w:rsidP="00624BC6">
            <w:pPr>
              <w:jc w:val="center"/>
            </w:pPr>
            <w:r>
              <w:t>926</w:t>
            </w:r>
          </w:p>
        </w:tc>
        <w:tc>
          <w:tcPr>
            <w:tcW w:w="1267" w:type="dxa"/>
          </w:tcPr>
          <w:p w:rsidR="003979EC" w:rsidRPr="00107859" w:rsidRDefault="003979EC" w:rsidP="00624BC6">
            <w:pPr>
              <w:jc w:val="center"/>
            </w:pPr>
            <w:r>
              <w:t>928</w:t>
            </w:r>
          </w:p>
        </w:tc>
        <w:tc>
          <w:tcPr>
            <w:tcW w:w="1267" w:type="dxa"/>
          </w:tcPr>
          <w:p w:rsidR="003979EC" w:rsidRPr="00107859" w:rsidRDefault="003979EC" w:rsidP="00624BC6">
            <w:pPr>
              <w:jc w:val="center"/>
            </w:pPr>
            <w:r>
              <w:t>992</w:t>
            </w:r>
          </w:p>
        </w:tc>
        <w:tc>
          <w:tcPr>
            <w:tcW w:w="1267" w:type="dxa"/>
          </w:tcPr>
          <w:p w:rsidR="003979EC" w:rsidRDefault="003979EC" w:rsidP="00624BC6">
            <w:pPr>
              <w:jc w:val="center"/>
            </w:pPr>
            <w:r>
              <w:t>992</w:t>
            </w:r>
          </w:p>
        </w:tc>
      </w:tr>
      <w:tr w:rsidR="003979EC" w:rsidRPr="00107859" w:rsidTr="00624BC6">
        <w:tc>
          <w:tcPr>
            <w:tcW w:w="522" w:type="dxa"/>
          </w:tcPr>
          <w:p w:rsidR="003979EC" w:rsidRDefault="003979EC" w:rsidP="00624BC6">
            <w:pPr>
              <w:jc w:val="center"/>
              <w:rPr>
                <w:b/>
              </w:rPr>
            </w:pPr>
            <w:r>
              <w:rPr>
                <w:b/>
              </w:rPr>
              <w:t>9.</w:t>
            </w:r>
          </w:p>
        </w:tc>
        <w:tc>
          <w:tcPr>
            <w:tcW w:w="2845" w:type="dxa"/>
          </w:tcPr>
          <w:p w:rsidR="003979EC" w:rsidRPr="00BF0162" w:rsidRDefault="003979EC" w:rsidP="00624BC6">
            <w:pPr>
              <w:rPr>
                <w:b/>
              </w:rPr>
            </w:pPr>
            <w:r w:rsidRPr="00BF0162">
              <w:rPr>
                <w:b/>
              </w:rPr>
              <w:t>Оборот бытовых услуг</w:t>
            </w:r>
          </w:p>
        </w:tc>
        <w:tc>
          <w:tcPr>
            <w:tcW w:w="1136" w:type="dxa"/>
          </w:tcPr>
          <w:p w:rsidR="003979EC" w:rsidRPr="00107859" w:rsidRDefault="003979EC" w:rsidP="00624BC6">
            <w:pPr>
              <w:jc w:val="center"/>
            </w:pPr>
            <w:r>
              <w:t>млн. руб.</w:t>
            </w:r>
          </w:p>
        </w:tc>
        <w:tc>
          <w:tcPr>
            <w:tcW w:w="1267" w:type="dxa"/>
          </w:tcPr>
          <w:p w:rsidR="003979EC" w:rsidRPr="000E24EE" w:rsidRDefault="003979EC" w:rsidP="00624BC6">
            <w:pPr>
              <w:jc w:val="center"/>
            </w:pPr>
            <w:r>
              <w:t>13,82</w:t>
            </w:r>
          </w:p>
        </w:tc>
        <w:tc>
          <w:tcPr>
            <w:tcW w:w="1267" w:type="dxa"/>
          </w:tcPr>
          <w:p w:rsidR="003979EC" w:rsidRDefault="003979EC" w:rsidP="00624BC6">
            <w:pPr>
              <w:jc w:val="center"/>
            </w:pPr>
            <w:r>
              <w:t>14,2</w:t>
            </w:r>
          </w:p>
        </w:tc>
        <w:tc>
          <w:tcPr>
            <w:tcW w:w="1267" w:type="dxa"/>
          </w:tcPr>
          <w:p w:rsidR="003979EC" w:rsidRDefault="003979EC" w:rsidP="00624BC6">
            <w:pPr>
              <w:jc w:val="center"/>
            </w:pPr>
            <w:r>
              <w:t>14,9</w:t>
            </w:r>
          </w:p>
        </w:tc>
        <w:tc>
          <w:tcPr>
            <w:tcW w:w="1267" w:type="dxa"/>
          </w:tcPr>
          <w:p w:rsidR="003979EC" w:rsidRDefault="003979EC" w:rsidP="00624BC6">
            <w:pPr>
              <w:jc w:val="center"/>
            </w:pPr>
            <w:r>
              <w:t>3,02</w:t>
            </w:r>
          </w:p>
        </w:tc>
      </w:tr>
      <w:tr w:rsidR="003979EC" w:rsidRPr="00107859" w:rsidTr="00624BC6">
        <w:tc>
          <w:tcPr>
            <w:tcW w:w="522" w:type="dxa"/>
          </w:tcPr>
          <w:p w:rsidR="003979EC" w:rsidRDefault="003979EC" w:rsidP="00624BC6">
            <w:pPr>
              <w:jc w:val="center"/>
              <w:rPr>
                <w:b/>
              </w:rPr>
            </w:pPr>
          </w:p>
        </w:tc>
        <w:tc>
          <w:tcPr>
            <w:tcW w:w="2845" w:type="dxa"/>
          </w:tcPr>
          <w:p w:rsidR="003979EC" w:rsidRPr="00724067" w:rsidRDefault="003979EC" w:rsidP="00624BC6">
            <w:r w:rsidRPr="00724067">
              <w:t>Количество объектов</w:t>
            </w:r>
          </w:p>
        </w:tc>
        <w:tc>
          <w:tcPr>
            <w:tcW w:w="1136" w:type="dxa"/>
          </w:tcPr>
          <w:p w:rsidR="003979EC" w:rsidRDefault="003979EC" w:rsidP="00624BC6">
            <w:pPr>
              <w:jc w:val="center"/>
            </w:pPr>
            <w:r>
              <w:t>ед.</w:t>
            </w:r>
          </w:p>
        </w:tc>
        <w:tc>
          <w:tcPr>
            <w:tcW w:w="1267" w:type="dxa"/>
          </w:tcPr>
          <w:p w:rsidR="003979EC" w:rsidRDefault="003979EC" w:rsidP="00624BC6">
            <w:pPr>
              <w:jc w:val="center"/>
            </w:pPr>
            <w:r>
              <w:t>24</w:t>
            </w:r>
          </w:p>
        </w:tc>
        <w:tc>
          <w:tcPr>
            <w:tcW w:w="1267" w:type="dxa"/>
          </w:tcPr>
          <w:p w:rsidR="003979EC" w:rsidRDefault="003979EC" w:rsidP="00624BC6">
            <w:pPr>
              <w:jc w:val="center"/>
            </w:pPr>
            <w:r>
              <w:t>26</w:t>
            </w:r>
          </w:p>
        </w:tc>
        <w:tc>
          <w:tcPr>
            <w:tcW w:w="1267" w:type="dxa"/>
          </w:tcPr>
          <w:p w:rsidR="003979EC" w:rsidRDefault="003979EC" w:rsidP="00624BC6">
            <w:pPr>
              <w:jc w:val="center"/>
            </w:pPr>
            <w:r>
              <w:t>26</w:t>
            </w:r>
          </w:p>
        </w:tc>
        <w:tc>
          <w:tcPr>
            <w:tcW w:w="1267" w:type="dxa"/>
          </w:tcPr>
          <w:p w:rsidR="003979EC" w:rsidRDefault="003979EC" w:rsidP="00624BC6">
            <w:pPr>
              <w:jc w:val="center"/>
            </w:pPr>
            <w:r>
              <w:t>26</w:t>
            </w:r>
          </w:p>
        </w:tc>
      </w:tr>
      <w:tr w:rsidR="003979EC" w:rsidRPr="00107859" w:rsidTr="00624BC6">
        <w:tc>
          <w:tcPr>
            <w:tcW w:w="522" w:type="dxa"/>
          </w:tcPr>
          <w:p w:rsidR="003979EC" w:rsidRPr="00107859" w:rsidRDefault="003979EC" w:rsidP="00624BC6">
            <w:pPr>
              <w:jc w:val="center"/>
              <w:rPr>
                <w:b/>
              </w:rPr>
            </w:pPr>
            <w:r>
              <w:rPr>
                <w:b/>
              </w:rPr>
              <w:t>10.</w:t>
            </w:r>
          </w:p>
        </w:tc>
        <w:tc>
          <w:tcPr>
            <w:tcW w:w="2845" w:type="dxa"/>
          </w:tcPr>
          <w:p w:rsidR="003979EC" w:rsidRDefault="003979EC" w:rsidP="00624BC6">
            <w:r>
              <w:t xml:space="preserve">Количество субъектов предпринимательства </w:t>
            </w:r>
          </w:p>
          <w:p w:rsidR="003979EC" w:rsidRPr="00107859" w:rsidRDefault="003979EC" w:rsidP="00624BC6">
            <w:r>
              <w:t>в том числе:</w:t>
            </w:r>
          </w:p>
        </w:tc>
        <w:tc>
          <w:tcPr>
            <w:tcW w:w="1136" w:type="dxa"/>
          </w:tcPr>
          <w:p w:rsidR="003979EC" w:rsidRPr="00107859" w:rsidRDefault="003979EC" w:rsidP="00624BC6">
            <w:pPr>
              <w:jc w:val="center"/>
            </w:pPr>
          </w:p>
        </w:tc>
        <w:tc>
          <w:tcPr>
            <w:tcW w:w="1267" w:type="dxa"/>
          </w:tcPr>
          <w:p w:rsidR="003979EC" w:rsidRDefault="003979EC" w:rsidP="00624BC6">
            <w:pPr>
              <w:jc w:val="center"/>
            </w:pPr>
            <w:r>
              <w:t>306</w:t>
            </w:r>
          </w:p>
        </w:tc>
        <w:tc>
          <w:tcPr>
            <w:tcW w:w="1267" w:type="dxa"/>
          </w:tcPr>
          <w:p w:rsidR="003979EC" w:rsidRDefault="003979EC" w:rsidP="00624BC6">
            <w:pPr>
              <w:jc w:val="center"/>
            </w:pPr>
            <w:r>
              <w:t>339</w:t>
            </w:r>
          </w:p>
        </w:tc>
        <w:tc>
          <w:tcPr>
            <w:tcW w:w="1267" w:type="dxa"/>
          </w:tcPr>
          <w:p w:rsidR="003979EC" w:rsidRDefault="003979EC" w:rsidP="00624BC6">
            <w:pPr>
              <w:jc w:val="center"/>
            </w:pPr>
            <w:r>
              <w:t>339</w:t>
            </w:r>
          </w:p>
        </w:tc>
        <w:tc>
          <w:tcPr>
            <w:tcW w:w="1267" w:type="dxa"/>
          </w:tcPr>
          <w:p w:rsidR="003979EC" w:rsidRDefault="003979EC" w:rsidP="00624BC6">
            <w:pPr>
              <w:jc w:val="center"/>
            </w:pPr>
            <w:r>
              <w:t>302</w:t>
            </w:r>
          </w:p>
        </w:tc>
      </w:tr>
      <w:tr w:rsidR="003979EC" w:rsidRPr="00107859" w:rsidTr="00624BC6">
        <w:tc>
          <w:tcPr>
            <w:tcW w:w="522" w:type="dxa"/>
          </w:tcPr>
          <w:p w:rsidR="003979EC" w:rsidRPr="00107859" w:rsidRDefault="003979EC" w:rsidP="00624BC6">
            <w:pPr>
              <w:jc w:val="center"/>
              <w:rPr>
                <w:b/>
              </w:rPr>
            </w:pPr>
          </w:p>
        </w:tc>
        <w:tc>
          <w:tcPr>
            <w:tcW w:w="2845" w:type="dxa"/>
          </w:tcPr>
          <w:p w:rsidR="003979EC" w:rsidRPr="00107859" w:rsidRDefault="003979EC" w:rsidP="00624BC6">
            <w:pPr>
              <w:jc w:val="right"/>
            </w:pPr>
            <w:r>
              <w:t>а. без образования юр. лица</w:t>
            </w:r>
          </w:p>
        </w:tc>
        <w:tc>
          <w:tcPr>
            <w:tcW w:w="1136" w:type="dxa"/>
          </w:tcPr>
          <w:p w:rsidR="003979EC" w:rsidRPr="00107859" w:rsidRDefault="003979EC" w:rsidP="00624BC6">
            <w:pPr>
              <w:jc w:val="center"/>
            </w:pPr>
          </w:p>
        </w:tc>
        <w:tc>
          <w:tcPr>
            <w:tcW w:w="1267" w:type="dxa"/>
          </w:tcPr>
          <w:p w:rsidR="003979EC" w:rsidRPr="000E24EE" w:rsidRDefault="003979EC" w:rsidP="00624BC6">
            <w:pPr>
              <w:jc w:val="center"/>
            </w:pPr>
            <w:r>
              <w:t>194</w:t>
            </w:r>
          </w:p>
        </w:tc>
        <w:tc>
          <w:tcPr>
            <w:tcW w:w="1267" w:type="dxa"/>
          </w:tcPr>
          <w:p w:rsidR="003979EC" w:rsidRDefault="003979EC" w:rsidP="00624BC6">
            <w:pPr>
              <w:jc w:val="center"/>
            </w:pPr>
            <w:r>
              <w:t>222</w:t>
            </w:r>
          </w:p>
        </w:tc>
        <w:tc>
          <w:tcPr>
            <w:tcW w:w="1267" w:type="dxa"/>
          </w:tcPr>
          <w:p w:rsidR="003979EC" w:rsidRDefault="003979EC" w:rsidP="00624BC6">
            <w:pPr>
              <w:jc w:val="center"/>
            </w:pPr>
            <w:r>
              <w:t>222</w:t>
            </w:r>
          </w:p>
        </w:tc>
        <w:tc>
          <w:tcPr>
            <w:tcW w:w="1267" w:type="dxa"/>
          </w:tcPr>
          <w:p w:rsidR="003979EC" w:rsidRDefault="003979EC" w:rsidP="00624BC6">
            <w:pPr>
              <w:jc w:val="center"/>
            </w:pPr>
            <w:r>
              <w:t>183</w:t>
            </w:r>
          </w:p>
        </w:tc>
      </w:tr>
      <w:tr w:rsidR="003979EC" w:rsidRPr="00107859" w:rsidTr="00624BC6">
        <w:tc>
          <w:tcPr>
            <w:tcW w:w="522" w:type="dxa"/>
          </w:tcPr>
          <w:p w:rsidR="003979EC" w:rsidRPr="00107859" w:rsidRDefault="003979EC" w:rsidP="00624BC6">
            <w:pPr>
              <w:jc w:val="center"/>
              <w:rPr>
                <w:b/>
              </w:rPr>
            </w:pPr>
          </w:p>
        </w:tc>
        <w:tc>
          <w:tcPr>
            <w:tcW w:w="2845" w:type="dxa"/>
          </w:tcPr>
          <w:p w:rsidR="003979EC" w:rsidRPr="00107859" w:rsidRDefault="003979EC" w:rsidP="00624BC6">
            <w:pPr>
              <w:jc w:val="right"/>
            </w:pPr>
            <w:proofErr w:type="gramStart"/>
            <w:r>
              <w:t>б</w:t>
            </w:r>
            <w:proofErr w:type="gramEnd"/>
            <w:r>
              <w:t>.  с образованием юр. лица</w:t>
            </w:r>
          </w:p>
        </w:tc>
        <w:tc>
          <w:tcPr>
            <w:tcW w:w="1136" w:type="dxa"/>
          </w:tcPr>
          <w:p w:rsidR="003979EC" w:rsidRPr="00107859" w:rsidRDefault="003979EC" w:rsidP="00624BC6">
            <w:pPr>
              <w:jc w:val="center"/>
            </w:pPr>
          </w:p>
        </w:tc>
        <w:tc>
          <w:tcPr>
            <w:tcW w:w="1267" w:type="dxa"/>
          </w:tcPr>
          <w:p w:rsidR="003979EC" w:rsidRPr="000E24EE" w:rsidRDefault="003979EC" w:rsidP="00624BC6">
            <w:pPr>
              <w:jc w:val="center"/>
            </w:pPr>
            <w:r>
              <w:t>112</w:t>
            </w:r>
          </w:p>
        </w:tc>
        <w:tc>
          <w:tcPr>
            <w:tcW w:w="1267" w:type="dxa"/>
          </w:tcPr>
          <w:p w:rsidR="003979EC" w:rsidRDefault="003979EC" w:rsidP="00624BC6">
            <w:pPr>
              <w:jc w:val="center"/>
            </w:pPr>
            <w:r>
              <w:t>117</w:t>
            </w:r>
          </w:p>
        </w:tc>
        <w:tc>
          <w:tcPr>
            <w:tcW w:w="1267" w:type="dxa"/>
          </w:tcPr>
          <w:p w:rsidR="003979EC" w:rsidRDefault="003979EC" w:rsidP="00624BC6">
            <w:pPr>
              <w:jc w:val="center"/>
            </w:pPr>
            <w:r>
              <w:t>117</w:t>
            </w:r>
          </w:p>
        </w:tc>
        <w:tc>
          <w:tcPr>
            <w:tcW w:w="1267" w:type="dxa"/>
          </w:tcPr>
          <w:p w:rsidR="003979EC" w:rsidRDefault="003979EC" w:rsidP="00624BC6">
            <w:pPr>
              <w:jc w:val="center"/>
            </w:pPr>
            <w:r>
              <w:t>119</w:t>
            </w:r>
          </w:p>
        </w:tc>
      </w:tr>
    </w:tbl>
    <w:p w:rsidR="003979EC" w:rsidRPr="00B66CF9" w:rsidRDefault="003979EC" w:rsidP="003979EC">
      <w:pPr>
        <w:spacing w:line="360" w:lineRule="auto"/>
        <w:jc w:val="both"/>
        <w:rPr>
          <w:sz w:val="28"/>
          <w:szCs w:val="28"/>
        </w:rPr>
      </w:pPr>
    </w:p>
    <w:p w:rsidR="003979EC" w:rsidRDefault="003979EC" w:rsidP="00B766A7"/>
    <w:sectPr w:rsidR="003979EC" w:rsidSect="00371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3031"/>
    <w:multiLevelType w:val="hybridMultilevel"/>
    <w:tmpl w:val="318C3D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2F0783"/>
    <w:multiLevelType w:val="multilevel"/>
    <w:tmpl w:val="5066B4E8"/>
    <w:lvl w:ilvl="0">
      <w:start w:val="1"/>
      <w:numFmt w:val="decimal"/>
      <w:lvlText w:val="%1."/>
      <w:lvlJc w:val="left"/>
      <w:pPr>
        <w:ind w:left="960" w:hanging="360"/>
      </w:pPr>
    </w:lvl>
    <w:lvl w:ilvl="1">
      <w:start w:val="1"/>
      <w:numFmt w:val="decimal"/>
      <w:isLgl/>
      <w:lvlText w:val="%1.%2."/>
      <w:lvlJc w:val="left"/>
      <w:pPr>
        <w:ind w:left="1065" w:hanging="465"/>
      </w:p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C2"/>
    <w:rsid w:val="00001427"/>
    <w:rsid w:val="00001F76"/>
    <w:rsid w:val="0000223F"/>
    <w:rsid w:val="00002259"/>
    <w:rsid w:val="000035F1"/>
    <w:rsid w:val="0000398C"/>
    <w:rsid w:val="000061CE"/>
    <w:rsid w:val="0000695B"/>
    <w:rsid w:val="00006ABF"/>
    <w:rsid w:val="000106C5"/>
    <w:rsid w:val="000111FA"/>
    <w:rsid w:val="000124FB"/>
    <w:rsid w:val="00012638"/>
    <w:rsid w:val="00012E20"/>
    <w:rsid w:val="00012FC5"/>
    <w:rsid w:val="0001549B"/>
    <w:rsid w:val="00015CD0"/>
    <w:rsid w:val="00016D23"/>
    <w:rsid w:val="00020827"/>
    <w:rsid w:val="00021029"/>
    <w:rsid w:val="000212CA"/>
    <w:rsid w:val="0002132D"/>
    <w:rsid w:val="00022B28"/>
    <w:rsid w:val="00023969"/>
    <w:rsid w:val="00024482"/>
    <w:rsid w:val="000246E7"/>
    <w:rsid w:val="0002507D"/>
    <w:rsid w:val="000253DD"/>
    <w:rsid w:val="00025765"/>
    <w:rsid w:val="000261DD"/>
    <w:rsid w:val="00027B75"/>
    <w:rsid w:val="00030060"/>
    <w:rsid w:val="00032089"/>
    <w:rsid w:val="00033959"/>
    <w:rsid w:val="00034691"/>
    <w:rsid w:val="00034DDB"/>
    <w:rsid w:val="00035247"/>
    <w:rsid w:val="00035CC4"/>
    <w:rsid w:val="000369CE"/>
    <w:rsid w:val="00036B81"/>
    <w:rsid w:val="00036BE8"/>
    <w:rsid w:val="00036CAF"/>
    <w:rsid w:val="00036FE1"/>
    <w:rsid w:val="0003794A"/>
    <w:rsid w:val="000379F7"/>
    <w:rsid w:val="00037D57"/>
    <w:rsid w:val="00037F9D"/>
    <w:rsid w:val="00040C2F"/>
    <w:rsid w:val="00040D08"/>
    <w:rsid w:val="0004116D"/>
    <w:rsid w:val="00041A14"/>
    <w:rsid w:val="0004306C"/>
    <w:rsid w:val="0004359E"/>
    <w:rsid w:val="00043D65"/>
    <w:rsid w:val="00045A40"/>
    <w:rsid w:val="00045CA9"/>
    <w:rsid w:val="0004660A"/>
    <w:rsid w:val="000466E7"/>
    <w:rsid w:val="00050394"/>
    <w:rsid w:val="00050E13"/>
    <w:rsid w:val="00053EA4"/>
    <w:rsid w:val="0005588C"/>
    <w:rsid w:val="00055B4D"/>
    <w:rsid w:val="00056368"/>
    <w:rsid w:val="00056487"/>
    <w:rsid w:val="00056CE8"/>
    <w:rsid w:val="0005776A"/>
    <w:rsid w:val="000613F3"/>
    <w:rsid w:val="000617E1"/>
    <w:rsid w:val="00061C3B"/>
    <w:rsid w:val="00061C63"/>
    <w:rsid w:val="0006281F"/>
    <w:rsid w:val="000634A1"/>
    <w:rsid w:val="00063AA2"/>
    <w:rsid w:val="00063BB8"/>
    <w:rsid w:val="00063BD2"/>
    <w:rsid w:val="0006532F"/>
    <w:rsid w:val="000659C7"/>
    <w:rsid w:val="00065B61"/>
    <w:rsid w:val="0007063A"/>
    <w:rsid w:val="00071616"/>
    <w:rsid w:val="0007172F"/>
    <w:rsid w:val="000726B4"/>
    <w:rsid w:val="0007489A"/>
    <w:rsid w:val="00075322"/>
    <w:rsid w:val="000753B1"/>
    <w:rsid w:val="000754FC"/>
    <w:rsid w:val="0007556B"/>
    <w:rsid w:val="00075ABA"/>
    <w:rsid w:val="000761DD"/>
    <w:rsid w:val="000763C8"/>
    <w:rsid w:val="00076418"/>
    <w:rsid w:val="00076988"/>
    <w:rsid w:val="00076D0D"/>
    <w:rsid w:val="000775A2"/>
    <w:rsid w:val="0008003E"/>
    <w:rsid w:val="00080DA1"/>
    <w:rsid w:val="0008191F"/>
    <w:rsid w:val="00081B56"/>
    <w:rsid w:val="00081D5D"/>
    <w:rsid w:val="00082A94"/>
    <w:rsid w:val="00082EA0"/>
    <w:rsid w:val="00085D5E"/>
    <w:rsid w:val="0008660A"/>
    <w:rsid w:val="00087796"/>
    <w:rsid w:val="000918D5"/>
    <w:rsid w:val="00091993"/>
    <w:rsid w:val="00091A18"/>
    <w:rsid w:val="00091C64"/>
    <w:rsid w:val="00091C7C"/>
    <w:rsid w:val="00092B0B"/>
    <w:rsid w:val="00092D15"/>
    <w:rsid w:val="00093112"/>
    <w:rsid w:val="000931D4"/>
    <w:rsid w:val="000932E6"/>
    <w:rsid w:val="00093604"/>
    <w:rsid w:val="000937D5"/>
    <w:rsid w:val="0009422B"/>
    <w:rsid w:val="00094596"/>
    <w:rsid w:val="000947D5"/>
    <w:rsid w:val="00095922"/>
    <w:rsid w:val="00095EA9"/>
    <w:rsid w:val="00095FEC"/>
    <w:rsid w:val="000969D2"/>
    <w:rsid w:val="000970CD"/>
    <w:rsid w:val="000974B8"/>
    <w:rsid w:val="00097905"/>
    <w:rsid w:val="00097F3D"/>
    <w:rsid w:val="000A0469"/>
    <w:rsid w:val="000A1E11"/>
    <w:rsid w:val="000A2A4B"/>
    <w:rsid w:val="000A3046"/>
    <w:rsid w:val="000A3BC8"/>
    <w:rsid w:val="000A73F0"/>
    <w:rsid w:val="000A7863"/>
    <w:rsid w:val="000A7B11"/>
    <w:rsid w:val="000A7CF6"/>
    <w:rsid w:val="000B0139"/>
    <w:rsid w:val="000B02EA"/>
    <w:rsid w:val="000B097E"/>
    <w:rsid w:val="000B1BCE"/>
    <w:rsid w:val="000B41E3"/>
    <w:rsid w:val="000B42E4"/>
    <w:rsid w:val="000B46EA"/>
    <w:rsid w:val="000B4D20"/>
    <w:rsid w:val="000B59D0"/>
    <w:rsid w:val="000B6944"/>
    <w:rsid w:val="000B7F6B"/>
    <w:rsid w:val="000C059F"/>
    <w:rsid w:val="000C1308"/>
    <w:rsid w:val="000C1DE2"/>
    <w:rsid w:val="000C3D34"/>
    <w:rsid w:val="000C3E3E"/>
    <w:rsid w:val="000C6257"/>
    <w:rsid w:val="000C7539"/>
    <w:rsid w:val="000C757F"/>
    <w:rsid w:val="000D09F0"/>
    <w:rsid w:val="000D1FA1"/>
    <w:rsid w:val="000D2CD7"/>
    <w:rsid w:val="000D39AE"/>
    <w:rsid w:val="000D5068"/>
    <w:rsid w:val="000D5F1F"/>
    <w:rsid w:val="000D68A8"/>
    <w:rsid w:val="000D6E66"/>
    <w:rsid w:val="000D720B"/>
    <w:rsid w:val="000D75FE"/>
    <w:rsid w:val="000E03C3"/>
    <w:rsid w:val="000E0AA5"/>
    <w:rsid w:val="000E0B74"/>
    <w:rsid w:val="000E1884"/>
    <w:rsid w:val="000E1A1D"/>
    <w:rsid w:val="000E2209"/>
    <w:rsid w:val="000E2670"/>
    <w:rsid w:val="000E26C8"/>
    <w:rsid w:val="000E4888"/>
    <w:rsid w:val="000E4C84"/>
    <w:rsid w:val="000E4D26"/>
    <w:rsid w:val="000E65B2"/>
    <w:rsid w:val="000E7380"/>
    <w:rsid w:val="000F09FC"/>
    <w:rsid w:val="000F1959"/>
    <w:rsid w:val="000F2322"/>
    <w:rsid w:val="000F2813"/>
    <w:rsid w:val="000F2ACA"/>
    <w:rsid w:val="000F600D"/>
    <w:rsid w:val="000F6B3B"/>
    <w:rsid w:val="000F6CD4"/>
    <w:rsid w:val="000F6E6F"/>
    <w:rsid w:val="00101545"/>
    <w:rsid w:val="00101C87"/>
    <w:rsid w:val="00102633"/>
    <w:rsid w:val="0010280E"/>
    <w:rsid w:val="001028D9"/>
    <w:rsid w:val="00102B29"/>
    <w:rsid w:val="00102BD4"/>
    <w:rsid w:val="001037C7"/>
    <w:rsid w:val="00103B25"/>
    <w:rsid w:val="00104544"/>
    <w:rsid w:val="001048E1"/>
    <w:rsid w:val="00105207"/>
    <w:rsid w:val="00105405"/>
    <w:rsid w:val="00105D4B"/>
    <w:rsid w:val="001074A6"/>
    <w:rsid w:val="00107E4D"/>
    <w:rsid w:val="00107E93"/>
    <w:rsid w:val="00107F6B"/>
    <w:rsid w:val="00110271"/>
    <w:rsid w:val="0011180D"/>
    <w:rsid w:val="00111D14"/>
    <w:rsid w:val="00112139"/>
    <w:rsid w:val="00112435"/>
    <w:rsid w:val="0011262D"/>
    <w:rsid w:val="00113789"/>
    <w:rsid w:val="001139D3"/>
    <w:rsid w:val="00114C72"/>
    <w:rsid w:val="00115207"/>
    <w:rsid w:val="001169D6"/>
    <w:rsid w:val="001170BD"/>
    <w:rsid w:val="001170FF"/>
    <w:rsid w:val="00117956"/>
    <w:rsid w:val="001203F7"/>
    <w:rsid w:val="00120779"/>
    <w:rsid w:val="00120C6D"/>
    <w:rsid w:val="001221F6"/>
    <w:rsid w:val="00122589"/>
    <w:rsid w:val="00122DEE"/>
    <w:rsid w:val="00122F07"/>
    <w:rsid w:val="00123323"/>
    <w:rsid w:val="00123F21"/>
    <w:rsid w:val="001245EB"/>
    <w:rsid w:val="00124A51"/>
    <w:rsid w:val="00125105"/>
    <w:rsid w:val="00125361"/>
    <w:rsid w:val="00125528"/>
    <w:rsid w:val="001265C2"/>
    <w:rsid w:val="00130130"/>
    <w:rsid w:val="00130883"/>
    <w:rsid w:val="00131CD8"/>
    <w:rsid w:val="00132A86"/>
    <w:rsid w:val="001331E3"/>
    <w:rsid w:val="0013401D"/>
    <w:rsid w:val="001351A4"/>
    <w:rsid w:val="001353D7"/>
    <w:rsid w:val="001361BE"/>
    <w:rsid w:val="00136272"/>
    <w:rsid w:val="00137AEF"/>
    <w:rsid w:val="001407BD"/>
    <w:rsid w:val="0014132D"/>
    <w:rsid w:val="00141765"/>
    <w:rsid w:val="00141C01"/>
    <w:rsid w:val="00142DD7"/>
    <w:rsid w:val="001432AF"/>
    <w:rsid w:val="0014347E"/>
    <w:rsid w:val="00143BF9"/>
    <w:rsid w:val="00143D4F"/>
    <w:rsid w:val="00144CEF"/>
    <w:rsid w:val="00145223"/>
    <w:rsid w:val="00145891"/>
    <w:rsid w:val="00146C42"/>
    <w:rsid w:val="00146E3A"/>
    <w:rsid w:val="00147423"/>
    <w:rsid w:val="001476EB"/>
    <w:rsid w:val="00147B7A"/>
    <w:rsid w:val="001500E4"/>
    <w:rsid w:val="00150119"/>
    <w:rsid w:val="00150657"/>
    <w:rsid w:val="00150EB2"/>
    <w:rsid w:val="00151D27"/>
    <w:rsid w:val="001524BF"/>
    <w:rsid w:val="001525E6"/>
    <w:rsid w:val="00152CEF"/>
    <w:rsid w:val="00152E54"/>
    <w:rsid w:val="001538CA"/>
    <w:rsid w:val="00154297"/>
    <w:rsid w:val="001542F6"/>
    <w:rsid w:val="00154FB8"/>
    <w:rsid w:val="001551D8"/>
    <w:rsid w:val="001567B6"/>
    <w:rsid w:val="00156944"/>
    <w:rsid w:val="00156A32"/>
    <w:rsid w:val="00156CCD"/>
    <w:rsid w:val="001573A7"/>
    <w:rsid w:val="0016162C"/>
    <w:rsid w:val="00161BDB"/>
    <w:rsid w:val="001626D5"/>
    <w:rsid w:val="00162D99"/>
    <w:rsid w:val="001633B6"/>
    <w:rsid w:val="001647D8"/>
    <w:rsid w:val="001656B4"/>
    <w:rsid w:val="00165C3D"/>
    <w:rsid w:val="00165C5E"/>
    <w:rsid w:val="00166611"/>
    <w:rsid w:val="0016704E"/>
    <w:rsid w:val="0016713E"/>
    <w:rsid w:val="00167362"/>
    <w:rsid w:val="00170039"/>
    <w:rsid w:val="00171738"/>
    <w:rsid w:val="00172370"/>
    <w:rsid w:val="00172444"/>
    <w:rsid w:val="00173043"/>
    <w:rsid w:val="00174D13"/>
    <w:rsid w:val="0017537B"/>
    <w:rsid w:val="00175851"/>
    <w:rsid w:val="00175D38"/>
    <w:rsid w:val="00176520"/>
    <w:rsid w:val="00177027"/>
    <w:rsid w:val="00177485"/>
    <w:rsid w:val="0018073F"/>
    <w:rsid w:val="00180D02"/>
    <w:rsid w:val="0018291B"/>
    <w:rsid w:val="0018316D"/>
    <w:rsid w:val="00183364"/>
    <w:rsid w:val="001870B8"/>
    <w:rsid w:val="00187870"/>
    <w:rsid w:val="00187EB8"/>
    <w:rsid w:val="001912C9"/>
    <w:rsid w:val="0019155F"/>
    <w:rsid w:val="001919F0"/>
    <w:rsid w:val="00192216"/>
    <w:rsid w:val="00192DFC"/>
    <w:rsid w:val="00193744"/>
    <w:rsid w:val="001937E2"/>
    <w:rsid w:val="00193B70"/>
    <w:rsid w:val="00193B90"/>
    <w:rsid w:val="00193F3B"/>
    <w:rsid w:val="0019471E"/>
    <w:rsid w:val="00194BD0"/>
    <w:rsid w:val="00195065"/>
    <w:rsid w:val="001959B9"/>
    <w:rsid w:val="001963AC"/>
    <w:rsid w:val="001966D2"/>
    <w:rsid w:val="0019691A"/>
    <w:rsid w:val="001972AF"/>
    <w:rsid w:val="00197385"/>
    <w:rsid w:val="001973CC"/>
    <w:rsid w:val="0019758B"/>
    <w:rsid w:val="001A031C"/>
    <w:rsid w:val="001A062F"/>
    <w:rsid w:val="001A0EC0"/>
    <w:rsid w:val="001A1072"/>
    <w:rsid w:val="001A1CDF"/>
    <w:rsid w:val="001A2109"/>
    <w:rsid w:val="001A35D5"/>
    <w:rsid w:val="001A4E1E"/>
    <w:rsid w:val="001A5378"/>
    <w:rsid w:val="001A54BC"/>
    <w:rsid w:val="001A58BD"/>
    <w:rsid w:val="001A6D6A"/>
    <w:rsid w:val="001A718C"/>
    <w:rsid w:val="001B0075"/>
    <w:rsid w:val="001B088A"/>
    <w:rsid w:val="001B0B7A"/>
    <w:rsid w:val="001B1353"/>
    <w:rsid w:val="001B1738"/>
    <w:rsid w:val="001B173E"/>
    <w:rsid w:val="001B180E"/>
    <w:rsid w:val="001B1B55"/>
    <w:rsid w:val="001B1C1A"/>
    <w:rsid w:val="001B2C8C"/>
    <w:rsid w:val="001B2D8E"/>
    <w:rsid w:val="001B37C1"/>
    <w:rsid w:val="001B3B12"/>
    <w:rsid w:val="001B3BA0"/>
    <w:rsid w:val="001B63CA"/>
    <w:rsid w:val="001B72AD"/>
    <w:rsid w:val="001C0242"/>
    <w:rsid w:val="001C24CE"/>
    <w:rsid w:val="001C2566"/>
    <w:rsid w:val="001C2851"/>
    <w:rsid w:val="001C2FE9"/>
    <w:rsid w:val="001C33D7"/>
    <w:rsid w:val="001C3539"/>
    <w:rsid w:val="001C3891"/>
    <w:rsid w:val="001C3D57"/>
    <w:rsid w:val="001C4484"/>
    <w:rsid w:val="001C47F8"/>
    <w:rsid w:val="001C50AA"/>
    <w:rsid w:val="001C6145"/>
    <w:rsid w:val="001C6814"/>
    <w:rsid w:val="001C70FC"/>
    <w:rsid w:val="001C7561"/>
    <w:rsid w:val="001D0112"/>
    <w:rsid w:val="001D0AFA"/>
    <w:rsid w:val="001D0B81"/>
    <w:rsid w:val="001D1E24"/>
    <w:rsid w:val="001D2334"/>
    <w:rsid w:val="001D2A82"/>
    <w:rsid w:val="001D3FB6"/>
    <w:rsid w:val="001D4451"/>
    <w:rsid w:val="001D4C2F"/>
    <w:rsid w:val="001D4D5F"/>
    <w:rsid w:val="001D5A47"/>
    <w:rsid w:val="001D5FF4"/>
    <w:rsid w:val="001D6658"/>
    <w:rsid w:val="001D7798"/>
    <w:rsid w:val="001E1247"/>
    <w:rsid w:val="001E12AA"/>
    <w:rsid w:val="001E175A"/>
    <w:rsid w:val="001E3AFC"/>
    <w:rsid w:val="001E4B7D"/>
    <w:rsid w:val="001E4CC8"/>
    <w:rsid w:val="001E5727"/>
    <w:rsid w:val="001E6956"/>
    <w:rsid w:val="001E6EB2"/>
    <w:rsid w:val="001E7507"/>
    <w:rsid w:val="001E7AAA"/>
    <w:rsid w:val="001F0DEF"/>
    <w:rsid w:val="001F1EA5"/>
    <w:rsid w:val="001F2BBA"/>
    <w:rsid w:val="001F323C"/>
    <w:rsid w:val="001F33D8"/>
    <w:rsid w:val="001F354F"/>
    <w:rsid w:val="001F372B"/>
    <w:rsid w:val="001F3737"/>
    <w:rsid w:val="001F3757"/>
    <w:rsid w:val="001F4478"/>
    <w:rsid w:val="001F5030"/>
    <w:rsid w:val="001F5AD5"/>
    <w:rsid w:val="001F5D8C"/>
    <w:rsid w:val="001F6334"/>
    <w:rsid w:val="001F6822"/>
    <w:rsid w:val="0020096E"/>
    <w:rsid w:val="00200BA9"/>
    <w:rsid w:val="00200DBC"/>
    <w:rsid w:val="00201454"/>
    <w:rsid w:val="0020187F"/>
    <w:rsid w:val="00201902"/>
    <w:rsid w:val="00201CDB"/>
    <w:rsid w:val="00203E2A"/>
    <w:rsid w:val="00204038"/>
    <w:rsid w:val="002040EA"/>
    <w:rsid w:val="00210F53"/>
    <w:rsid w:val="002116C9"/>
    <w:rsid w:val="002117AB"/>
    <w:rsid w:val="00211A1B"/>
    <w:rsid w:val="002123FF"/>
    <w:rsid w:val="002124D6"/>
    <w:rsid w:val="00212779"/>
    <w:rsid w:val="00212B6B"/>
    <w:rsid w:val="002146DC"/>
    <w:rsid w:val="00214E8D"/>
    <w:rsid w:val="00214EC0"/>
    <w:rsid w:val="00214FD3"/>
    <w:rsid w:val="00215AD5"/>
    <w:rsid w:val="00216727"/>
    <w:rsid w:val="002173A2"/>
    <w:rsid w:val="002179E8"/>
    <w:rsid w:val="00217E33"/>
    <w:rsid w:val="00217EE6"/>
    <w:rsid w:val="002205A7"/>
    <w:rsid w:val="00222841"/>
    <w:rsid w:val="0022304C"/>
    <w:rsid w:val="002238CB"/>
    <w:rsid w:val="00223BA7"/>
    <w:rsid w:val="002240D4"/>
    <w:rsid w:val="00224B55"/>
    <w:rsid w:val="00224C8F"/>
    <w:rsid w:val="002252FA"/>
    <w:rsid w:val="00225E7E"/>
    <w:rsid w:val="00226504"/>
    <w:rsid w:val="00230062"/>
    <w:rsid w:val="00230425"/>
    <w:rsid w:val="00230C03"/>
    <w:rsid w:val="00230C9D"/>
    <w:rsid w:val="00231278"/>
    <w:rsid w:val="00231667"/>
    <w:rsid w:val="00232E83"/>
    <w:rsid w:val="00233B8C"/>
    <w:rsid w:val="00233CD2"/>
    <w:rsid w:val="002344AF"/>
    <w:rsid w:val="00234637"/>
    <w:rsid w:val="0023531A"/>
    <w:rsid w:val="002353F4"/>
    <w:rsid w:val="00235865"/>
    <w:rsid w:val="00235A4E"/>
    <w:rsid w:val="00235DB8"/>
    <w:rsid w:val="002364E1"/>
    <w:rsid w:val="002370C1"/>
    <w:rsid w:val="00240002"/>
    <w:rsid w:val="002406E4"/>
    <w:rsid w:val="002407BA"/>
    <w:rsid w:val="002414E1"/>
    <w:rsid w:val="00241A47"/>
    <w:rsid w:val="00241BD4"/>
    <w:rsid w:val="00242BAF"/>
    <w:rsid w:val="002434C6"/>
    <w:rsid w:val="00243593"/>
    <w:rsid w:val="00243A8E"/>
    <w:rsid w:val="00245FBC"/>
    <w:rsid w:val="00246F43"/>
    <w:rsid w:val="002476C5"/>
    <w:rsid w:val="00247CB8"/>
    <w:rsid w:val="002502B1"/>
    <w:rsid w:val="002505AC"/>
    <w:rsid w:val="002514AA"/>
    <w:rsid w:val="00251FCF"/>
    <w:rsid w:val="00252AFE"/>
    <w:rsid w:val="00252B29"/>
    <w:rsid w:val="00252EDE"/>
    <w:rsid w:val="00253C15"/>
    <w:rsid w:val="00254575"/>
    <w:rsid w:val="00255E1F"/>
    <w:rsid w:val="0025664A"/>
    <w:rsid w:val="00256748"/>
    <w:rsid w:val="00257521"/>
    <w:rsid w:val="0025761B"/>
    <w:rsid w:val="00257B28"/>
    <w:rsid w:val="002600D9"/>
    <w:rsid w:val="00260CDD"/>
    <w:rsid w:val="002614AC"/>
    <w:rsid w:val="00261D24"/>
    <w:rsid w:val="00263D38"/>
    <w:rsid w:val="00264587"/>
    <w:rsid w:val="002649A8"/>
    <w:rsid w:val="00264D33"/>
    <w:rsid w:val="0026568E"/>
    <w:rsid w:val="002656E5"/>
    <w:rsid w:val="00265B5E"/>
    <w:rsid w:val="00266773"/>
    <w:rsid w:val="00266838"/>
    <w:rsid w:val="00266C54"/>
    <w:rsid w:val="002674A4"/>
    <w:rsid w:val="00267FFE"/>
    <w:rsid w:val="00270B9E"/>
    <w:rsid w:val="00270E84"/>
    <w:rsid w:val="002713D1"/>
    <w:rsid w:val="002716F6"/>
    <w:rsid w:val="00271B7E"/>
    <w:rsid w:val="00272075"/>
    <w:rsid w:val="002722AF"/>
    <w:rsid w:val="00272E5C"/>
    <w:rsid w:val="00273213"/>
    <w:rsid w:val="002732EB"/>
    <w:rsid w:val="00273BCF"/>
    <w:rsid w:val="00275A0A"/>
    <w:rsid w:val="0027737D"/>
    <w:rsid w:val="002774C6"/>
    <w:rsid w:val="00280460"/>
    <w:rsid w:val="002805A7"/>
    <w:rsid w:val="00281BC0"/>
    <w:rsid w:val="00281FAA"/>
    <w:rsid w:val="002822D9"/>
    <w:rsid w:val="0028280D"/>
    <w:rsid w:val="0028340D"/>
    <w:rsid w:val="00283F41"/>
    <w:rsid w:val="00284E32"/>
    <w:rsid w:val="0028505B"/>
    <w:rsid w:val="002850A7"/>
    <w:rsid w:val="002868B2"/>
    <w:rsid w:val="00287056"/>
    <w:rsid w:val="00287151"/>
    <w:rsid w:val="00287850"/>
    <w:rsid w:val="00290533"/>
    <w:rsid w:val="00291573"/>
    <w:rsid w:val="00292F65"/>
    <w:rsid w:val="002937C8"/>
    <w:rsid w:val="0029391E"/>
    <w:rsid w:val="00293D30"/>
    <w:rsid w:val="00293E5F"/>
    <w:rsid w:val="00293FAD"/>
    <w:rsid w:val="00293FD2"/>
    <w:rsid w:val="0029407A"/>
    <w:rsid w:val="002944EC"/>
    <w:rsid w:val="00295B39"/>
    <w:rsid w:val="00295D04"/>
    <w:rsid w:val="002968FE"/>
    <w:rsid w:val="00297BB3"/>
    <w:rsid w:val="002A03B1"/>
    <w:rsid w:val="002A0453"/>
    <w:rsid w:val="002A223E"/>
    <w:rsid w:val="002A2463"/>
    <w:rsid w:val="002A2BE7"/>
    <w:rsid w:val="002A3E6D"/>
    <w:rsid w:val="002A4969"/>
    <w:rsid w:val="002A5E85"/>
    <w:rsid w:val="002A5EDB"/>
    <w:rsid w:val="002A63CF"/>
    <w:rsid w:val="002A6570"/>
    <w:rsid w:val="002A7261"/>
    <w:rsid w:val="002B1C96"/>
    <w:rsid w:val="002B1EE9"/>
    <w:rsid w:val="002B286D"/>
    <w:rsid w:val="002B412B"/>
    <w:rsid w:val="002B4EDA"/>
    <w:rsid w:val="002B58DD"/>
    <w:rsid w:val="002B6C10"/>
    <w:rsid w:val="002B6FB5"/>
    <w:rsid w:val="002B72F2"/>
    <w:rsid w:val="002B744D"/>
    <w:rsid w:val="002B7667"/>
    <w:rsid w:val="002B77E7"/>
    <w:rsid w:val="002B78AB"/>
    <w:rsid w:val="002C03E4"/>
    <w:rsid w:val="002C191B"/>
    <w:rsid w:val="002C1CFC"/>
    <w:rsid w:val="002C2585"/>
    <w:rsid w:val="002C47EE"/>
    <w:rsid w:val="002C5756"/>
    <w:rsid w:val="002C57E8"/>
    <w:rsid w:val="002C638B"/>
    <w:rsid w:val="002C6FFD"/>
    <w:rsid w:val="002C7D9E"/>
    <w:rsid w:val="002D09B8"/>
    <w:rsid w:val="002D0F18"/>
    <w:rsid w:val="002D1FD2"/>
    <w:rsid w:val="002D20F6"/>
    <w:rsid w:val="002D2E0C"/>
    <w:rsid w:val="002D3822"/>
    <w:rsid w:val="002D4032"/>
    <w:rsid w:val="002D43AE"/>
    <w:rsid w:val="002D4429"/>
    <w:rsid w:val="002D5AB7"/>
    <w:rsid w:val="002D5F52"/>
    <w:rsid w:val="002D678C"/>
    <w:rsid w:val="002E002D"/>
    <w:rsid w:val="002E095E"/>
    <w:rsid w:val="002E14A8"/>
    <w:rsid w:val="002E1951"/>
    <w:rsid w:val="002E1AE5"/>
    <w:rsid w:val="002E1F4F"/>
    <w:rsid w:val="002E273E"/>
    <w:rsid w:val="002E3A93"/>
    <w:rsid w:val="002E4D2A"/>
    <w:rsid w:val="002E4EC3"/>
    <w:rsid w:val="002E6B10"/>
    <w:rsid w:val="002E7060"/>
    <w:rsid w:val="002E7BE7"/>
    <w:rsid w:val="002F0101"/>
    <w:rsid w:val="002F0B75"/>
    <w:rsid w:val="002F12F7"/>
    <w:rsid w:val="002F2203"/>
    <w:rsid w:val="002F286D"/>
    <w:rsid w:val="002F2D85"/>
    <w:rsid w:val="002F40DC"/>
    <w:rsid w:val="002F62A1"/>
    <w:rsid w:val="002F738E"/>
    <w:rsid w:val="002F73F0"/>
    <w:rsid w:val="002F7DAC"/>
    <w:rsid w:val="003009BD"/>
    <w:rsid w:val="00300BEC"/>
    <w:rsid w:val="0030213E"/>
    <w:rsid w:val="003027B4"/>
    <w:rsid w:val="00302CC0"/>
    <w:rsid w:val="00303429"/>
    <w:rsid w:val="003037F4"/>
    <w:rsid w:val="00303BB4"/>
    <w:rsid w:val="0030473A"/>
    <w:rsid w:val="00304F66"/>
    <w:rsid w:val="003051F0"/>
    <w:rsid w:val="003067AF"/>
    <w:rsid w:val="0030716C"/>
    <w:rsid w:val="00307A6E"/>
    <w:rsid w:val="00307CA5"/>
    <w:rsid w:val="003112F9"/>
    <w:rsid w:val="00311302"/>
    <w:rsid w:val="003123EA"/>
    <w:rsid w:val="003140E7"/>
    <w:rsid w:val="00315700"/>
    <w:rsid w:val="00315ADD"/>
    <w:rsid w:val="0031627B"/>
    <w:rsid w:val="003167A6"/>
    <w:rsid w:val="00317D41"/>
    <w:rsid w:val="003201D8"/>
    <w:rsid w:val="0032060A"/>
    <w:rsid w:val="00321467"/>
    <w:rsid w:val="00321A68"/>
    <w:rsid w:val="00321A86"/>
    <w:rsid w:val="003235E7"/>
    <w:rsid w:val="00323C6A"/>
    <w:rsid w:val="00324F1B"/>
    <w:rsid w:val="00325349"/>
    <w:rsid w:val="003256FA"/>
    <w:rsid w:val="00326B3C"/>
    <w:rsid w:val="003271AB"/>
    <w:rsid w:val="003272E1"/>
    <w:rsid w:val="00327F55"/>
    <w:rsid w:val="00330077"/>
    <w:rsid w:val="003305E6"/>
    <w:rsid w:val="00330FA9"/>
    <w:rsid w:val="00331E9A"/>
    <w:rsid w:val="003321D3"/>
    <w:rsid w:val="00332383"/>
    <w:rsid w:val="003334B0"/>
    <w:rsid w:val="003334DF"/>
    <w:rsid w:val="00333C2F"/>
    <w:rsid w:val="003349A4"/>
    <w:rsid w:val="00334FAC"/>
    <w:rsid w:val="003352B3"/>
    <w:rsid w:val="00335758"/>
    <w:rsid w:val="00336453"/>
    <w:rsid w:val="003365F3"/>
    <w:rsid w:val="00337659"/>
    <w:rsid w:val="003410B3"/>
    <w:rsid w:val="0034225D"/>
    <w:rsid w:val="00342E02"/>
    <w:rsid w:val="003434E8"/>
    <w:rsid w:val="003437A5"/>
    <w:rsid w:val="00343BFF"/>
    <w:rsid w:val="00344727"/>
    <w:rsid w:val="00345F44"/>
    <w:rsid w:val="003460AC"/>
    <w:rsid w:val="00346586"/>
    <w:rsid w:val="00350D34"/>
    <w:rsid w:val="00350F61"/>
    <w:rsid w:val="00351486"/>
    <w:rsid w:val="00351EBD"/>
    <w:rsid w:val="00352539"/>
    <w:rsid w:val="00353507"/>
    <w:rsid w:val="0035363C"/>
    <w:rsid w:val="0035389B"/>
    <w:rsid w:val="0035496C"/>
    <w:rsid w:val="00354F44"/>
    <w:rsid w:val="00354FCE"/>
    <w:rsid w:val="003555AD"/>
    <w:rsid w:val="00355B74"/>
    <w:rsid w:val="00355D86"/>
    <w:rsid w:val="00356550"/>
    <w:rsid w:val="00357D95"/>
    <w:rsid w:val="00360445"/>
    <w:rsid w:val="00360A9E"/>
    <w:rsid w:val="00361052"/>
    <w:rsid w:val="003611BD"/>
    <w:rsid w:val="003613B3"/>
    <w:rsid w:val="003615BA"/>
    <w:rsid w:val="00362B19"/>
    <w:rsid w:val="00362FC2"/>
    <w:rsid w:val="0036381E"/>
    <w:rsid w:val="00363BED"/>
    <w:rsid w:val="00363C30"/>
    <w:rsid w:val="00364DC3"/>
    <w:rsid w:val="00364E19"/>
    <w:rsid w:val="003673AF"/>
    <w:rsid w:val="003676E2"/>
    <w:rsid w:val="00367703"/>
    <w:rsid w:val="00367EA4"/>
    <w:rsid w:val="0037075C"/>
    <w:rsid w:val="00370A06"/>
    <w:rsid w:val="00370C7D"/>
    <w:rsid w:val="00371015"/>
    <w:rsid w:val="003710DD"/>
    <w:rsid w:val="00371A95"/>
    <w:rsid w:val="00371C24"/>
    <w:rsid w:val="003727B6"/>
    <w:rsid w:val="003734EF"/>
    <w:rsid w:val="003742CF"/>
    <w:rsid w:val="003748C4"/>
    <w:rsid w:val="00377D60"/>
    <w:rsid w:val="00381651"/>
    <w:rsid w:val="00381B2F"/>
    <w:rsid w:val="00382C3A"/>
    <w:rsid w:val="00382E10"/>
    <w:rsid w:val="00384567"/>
    <w:rsid w:val="0038483B"/>
    <w:rsid w:val="00385D39"/>
    <w:rsid w:val="00386869"/>
    <w:rsid w:val="00386FC6"/>
    <w:rsid w:val="003873E6"/>
    <w:rsid w:val="00391474"/>
    <w:rsid w:val="0039176A"/>
    <w:rsid w:val="003924C8"/>
    <w:rsid w:val="0039365E"/>
    <w:rsid w:val="00393D40"/>
    <w:rsid w:val="00394D5D"/>
    <w:rsid w:val="00396056"/>
    <w:rsid w:val="00396148"/>
    <w:rsid w:val="0039651F"/>
    <w:rsid w:val="003979EC"/>
    <w:rsid w:val="00397AEF"/>
    <w:rsid w:val="003A06D1"/>
    <w:rsid w:val="003A0FAC"/>
    <w:rsid w:val="003A161E"/>
    <w:rsid w:val="003A1724"/>
    <w:rsid w:val="003A1914"/>
    <w:rsid w:val="003A1C93"/>
    <w:rsid w:val="003A20D9"/>
    <w:rsid w:val="003A3869"/>
    <w:rsid w:val="003A3D6A"/>
    <w:rsid w:val="003A4250"/>
    <w:rsid w:val="003A4587"/>
    <w:rsid w:val="003A4823"/>
    <w:rsid w:val="003A4DEF"/>
    <w:rsid w:val="003A4E6F"/>
    <w:rsid w:val="003A62D4"/>
    <w:rsid w:val="003A6447"/>
    <w:rsid w:val="003A64B2"/>
    <w:rsid w:val="003A6991"/>
    <w:rsid w:val="003A7EC8"/>
    <w:rsid w:val="003B0A9C"/>
    <w:rsid w:val="003B14E2"/>
    <w:rsid w:val="003B1F89"/>
    <w:rsid w:val="003B2189"/>
    <w:rsid w:val="003B3E37"/>
    <w:rsid w:val="003B441F"/>
    <w:rsid w:val="003B6610"/>
    <w:rsid w:val="003C0549"/>
    <w:rsid w:val="003C0AC2"/>
    <w:rsid w:val="003C1589"/>
    <w:rsid w:val="003C1D39"/>
    <w:rsid w:val="003C27E0"/>
    <w:rsid w:val="003C29F3"/>
    <w:rsid w:val="003C2C37"/>
    <w:rsid w:val="003C2CB3"/>
    <w:rsid w:val="003C30D6"/>
    <w:rsid w:val="003C310A"/>
    <w:rsid w:val="003C3A2F"/>
    <w:rsid w:val="003C3D23"/>
    <w:rsid w:val="003C3E51"/>
    <w:rsid w:val="003C472B"/>
    <w:rsid w:val="003C518B"/>
    <w:rsid w:val="003C54D7"/>
    <w:rsid w:val="003C5776"/>
    <w:rsid w:val="003C6283"/>
    <w:rsid w:val="003C6C64"/>
    <w:rsid w:val="003C705F"/>
    <w:rsid w:val="003D0BAC"/>
    <w:rsid w:val="003D0C66"/>
    <w:rsid w:val="003D108A"/>
    <w:rsid w:val="003D16E0"/>
    <w:rsid w:val="003D2040"/>
    <w:rsid w:val="003D2220"/>
    <w:rsid w:val="003D3073"/>
    <w:rsid w:val="003D343C"/>
    <w:rsid w:val="003D50D0"/>
    <w:rsid w:val="003D5508"/>
    <w:rsid w:val="003D6965"/>
    <w:rsid w:val="003D7005"/>
    <w:rsid w:val="003D74CA"/>
    <w:rsid w:val="003E1E0B"/>
    <w:rsid w:val="003E2BBA"/>
    <w:rsid w:val="003E35CB"/>
    <w:rsid w:val="003E41D6"/>
    <w:rsid w:val="003E5687"/>
    <w:rsid w:val="003E77EA"/>
    <w:rsid w:val="003F010F"/>
    <w:rsid w:val="003F02C0"/>
    <w:rsid w:val="003F1554"/>
    <w:rsid w:val="003F1FD7"/>
    <w:rsid w:val="003F200A"/>
    <w:rsid w:val="003F2339"/>
    <w:rsid w:val="003F28D4"/>
    <w:rsid w:val="003F342E"/>
    <w:rsid w:val="003F3B54"/>
    <w:rsid w:val="003F42C9"/>
    <w:rsid w:val="003F4EC8"/>
    <w:rsid w:val="003F627E"/>
    <w:rsid w:val="003F6A92"/>
    <w:rsid w:val="003F77DC"/>
    <w:rsid w:val="0040003F"/>
    <w:rsid w:val="00400FB6"/>
    <w:rsid w:val="00400FF9"/>
    <w:rsid w:val="00401487"/>
    <w:rsid w:val="004021EC"/>
    <w:rsid w:val="004033F9"/>
    <w:rsid w:val="00403A96"/>
    <w:rsid w:val="00403BBC"/>
    <w:rsid w:val="00403E59"/>
    <w:rsid w:val="00404F46"/>
    <w:rsid w:val="0040538B"/>
    <w:rsid w:val="00405746"/>
    <w:rsid w:val="004058F6"/>
    <w:rsid w:val="00405E91"/>
    <w:rsid w:val="0040636D"/>
    <w:rsid w:val="004069A9"/>
    <w:rsid w:val="00407400"/>
    <w:rsid w:val="004076A6"/>
    <w:rsid w:val="00407805"/>
    <w:rsid w:val="00410365"/>
    <w:rsid w:val="00410E22"/>
    <w:rsid w:val="0041141A"/>
    <w:rsid w:val="00411941"/>
    <w:rsid w:val="0041281C"/>
    <w:rsid w:val="00412C31"/>
    <w:rsid w:val="00413294"/>
    <w:rsid w:val="004150ED"/>
    <w:rsid w:val="00416316"/>
    <w:rsid w:val="00417396"/>
    <w:rsid w:val="00417CB4"/>
    <w:rsid w:val="00417FE3"/>
    <w:rsid w:val="004209E5"/>
    <w:rsid w:val="00421735"/>
    <w:rsid w:val="00421F6E"/>
    <w:rsid w:val="00423555"/>
    <w:rsid w:val="00423AC5"/>
    <w:rsid w:val="0042444E"/>
    <w:rsid w:val="00424F48"/>
    <w:rsid w:val="004252EE"/>
    <w:rsid w:val="004263BA"/>
    <w:rsid w:val="00426814"/>
    <w:rsid w:val="004269C5"/>
    <w:rsid w:val="004279E5"/>
    <w:rsid w:val="00427BC8"/>
    <w:rsid w:val="00427DB9"/>
    <w:rsid w:val="00430C94"/>
    <w:rsid w:val="00431851"/>
    <w:rsid w:val="004319BE"/>
    <w:rsid w:val="00431DA4"/>
    <w:rsid w:val="00431F0C"/>
    <w:rsid w:val="004329F6"/>
    <w:rsid w:val="0043387E"/>
    <w:rsid w:val="00433C02"/>
    <w:rsid w:val="00434683"/>
    <w:rsid w:val="00434957"/>
    <w:rsid w:val="00434D67"/>
    <w:rsid w:val="00434E91"/>
    <w:rsid w:val="004350F9"/>
    <w:rsid w:val="004353D2"/>
    <w:rsid w:val="00435C88"/>
    <w:rsid w:val="004360F8"/>
    <w:rsid w:val="00436670"/>
    <w:rsid w:val="0043684A"/>
    <w:rsid w:val="00437712"/>
    <w:rsid w:val="00437D29"/>
    <w:rsid w:val="0044077A"/>
    <w:rsid w:val="00440D30"/>
    <w:rsid w:val="0044116C"/>
    <w:rsid w:val="00441EFD"/>
    <w:rsid w:val="004420AF"/>
    <w:rsid w:val="0044225F"/>
    <w:rsid w:val="004433EC"/>
    <w:rsid w:val="0044494E"/>
    <w:rsid w:val="00445080"/>
    <w:rsid w:val="00445576"/>
    <w:rsid w:val="0044680F"/>
    <w:rsid w:val="00447622"/>
    <w:rsid w:val="00447661"/>
    <w:rsid w:val="00447F37"/>
    <w:rsid w:val="00447FA7"/>
    <w:rsid w:val="00450277"/>
    <w:rsid w:val="00450D54"/>
    <w:rsid w:val="0045142D"/>
    <w:rsid w:val="00451881"/>
    <w:rsid w:val="004522C9"/>
    <w:rsid w:val="0045235A"/>
    <w:rsid w:val="0045315A"/>
    <w:rsid w:val="0045363D"/>
    <w:rsid w:val="00453987"/>
    <w:rsid w:val="00453B8B"/>
    <w:rsid w:val="00456415"/>
    <w:rsid w:val="00456EC7"/>
    <w:rsid w:val="00457757"/>
    <w:rsid w:val="00457914"/>
    <w:rsid w:val="00457D2C"/>
    <w:rsid w:val="00460267"/>
    <w:rsid w:val="0046092E"/>
    <w:rsid w:val="004611B5"/>
    <w:rsid w:val="00461D22"/>
    <w:rsid w:val="00462713"/>
    <w:rsid w:val="00462A64"/>
    <w:rsid w:val="00462A71"/>
    <w:rsid w:val="00464C44"/>
    <w:rsid w:val="00465447"/>
    <w:rsid w:val="0046647E"/>
    <w:rsid w:val="00467BDC"/>
    <w:rsid w:val="00470D59"/>
    <w:rsid w:val="004719CD"/>
    <w:rsid w:val="00471FC4"/>
    <w:rsid w:val="004722CA"/>
    <w:rsid w:val="004730B4"/>
    <w:rsid w:val="00473990"/>
    <w:rsid w:val="00474012"/>
    <w:rsid w:val="00474378"/>
    <w:rsid w:val="004751AC"/>
    <w:rsid w:val="00475923"/>
    <w:rsid w:val="00476F4C"/>
    <w:rsid w:val="004773F5"/>
    <w:rsid w:val="004806CE"/>
    <w:rsid w:val="004807C6"/>
    <w:rsid w:val="00480E9A"/>
    <w:rsid w:val="00481E98"/>
    <w:rsid w:val="00482E91"/>
    <w:rsid w:val="004836E0"/>
    <w:rsid w:val="00483CD9"/>
    <w:rsid w:val="0048471F"/>
    <w:rsid w:val="0048501D"/>
    <w:rsid w:val="00486E5E"/>
    <w:rsid w:val="00487526"/>
    <w:rsid w:val="00487EF5"/>
    <w:rsid w:val="00491DA5"/>
    <w:rsid w:val="00493741"/>
    <w:rsid w:val="004937AE"/>
    <w:rsid w:val="004948EF"/>
    <w:rsid w:val="004949A2"/>
    <w:rsid w:val="00494AD9"/>
    <w:rsid w:val="004951B2"/>
    <w:rsid w:val="0049583C"/>
    <w:rsid w:val="00496372"/>
    <w:rsid w:val="004969EE"/>
    <w:rsid w:val="004A0286"/>
    <w:rsid w:val="004A15B9"/>
    <w:rsid w:val="004A15EC"/>
    <w:rsid w:val="004A1A08"/>
    <w:rsid w:val="004A1CA8"/>
    <w:rsid w:val="004A290A"/>
    <w:rsid w:val="004A38D4"/>
    <w:rsid w:val="004A3AAD"/>
    <w:rsid w:val="004A42D8"/>
    <w:rsid w:val="004A6D4C"/>
    <w:rsid w:val="004A754A"/>
    <w:rsid w:val="004A7780"/>
    <w:rsid w:val="004A78E6"/>
    <w:rsid w:val="004A79D8"/>
    <w:rsid w:val="004B06B9"/>
    <w:rsid w:val="004B0DFB"/>
    <w:rsid w:val="004B13E0"/>
    <w:rsid w:val="004B1A72"/>
    <w:rsid w:val="004B2E29"/>
    <w:rsid w:val="004B5988"/>
    <w:rsid w:val="004B5BD4"/>
    <w:rsid w:val="004B5C5F"/>
    <w:rsid w:val="004B6B0C"/>
    <w:rsid w:val="004C0277"/>
    <w:rsid w:val="004C0342"/>
    <w:rsid w:val="004C0B66"/>
    <w:rsid w:val="004C3530"/>
    <w:rsid w:val="004C50BC"/>
    <w:rsid w:val="004C5590"/>
    <w:rsid w:val="004C57C0"/>
    <w:rsid w:val="004D03BD"/>
    <w:rsid w:val="004D0409"/>
    <w:rsid w:val="004D12B6"/>
    <w:rsid w:val="004D2A05"/>
    <w:rsid w:val="004D3A8F"/>
    <w:rsid w:val="004D3C9E"/>
    <w:rsid w:val="004D405A"/>
    <w:rsid w:val="004D5036"/>
    <w:rsid w:val="004D6277"/>
    <w:rsid w:val="004D69DF"/>
    <w:rsid w:val="004D6F86"/>
    <w:rsid w:val="004D7130"/>
    <w:rsid w:val="004D753B"/>
    <w:rsid w:val="004D7D10"/>
    <w:rsid w:val="004E1F3A"/>
    <w:rsid w:val="004E1F4E"/>
    <w:rsid w:val="004E299E"/>
    <w:rsid w:val="004E2B13"/>
    <w:rsid w:val="004E3841"/>
    <w:rsid w:val="004E4614"/>
    <w:rsid w:val="004E4D52"/>
    <w:rsid w:val="004E4EF3"/>
    <w:rsid w:val="004E549D"/>
    <w:rsid w:val="004E551D"/>
    <w:rsid w:val="004E5C5A"/>
    <w:rsid w:val="004E77D4"/>
    <w:rsid w:val="004F1750"/>
    <w:rsid w:val="004F2363"/>
    <w:rsid w:val="004F2755"/>
    <w:rsid w:val="004F2823"/>
    <w:rsid w:val="004F28BF"/>
    <w:rsid w:val="004F2BF2"/>
    <w:rsid w:val="004F3A2C"/>
    <w:rsid w:val="004F42E8"/>
    <w:rsid w:val="004F4C28"/>
    <w:rsid w:val="004F4DB5"/>
    <w:rsid w:val="004F50CC"/>
    <w:rsid w:val="004F6139"/>
    <w:rsid w:val="004F68DF"/>
    <w:rsid w:val="004F699D"/>
    <w:rsid w:val="004F72A2"/>
    <w:rsid w:val="004F757D"/>
    <w:rsid w:val="004F7802"/>
    <w:rsid w:val="004F7C34"/>
    <w:rsid w:val="005026B2"/>
    <w:rsid w:val="00502D86"/>
    <w:rsid w:val="00503300"/>
    <w:rsid w:val="00503B34"/>
    <w:rsid w:val="00503E3B"/>
    <w:rsid w:val="005042E6"/>
    <w:rsid w:val="00505339"/>
    <w:rsid w:val="005053D6"/>
    <w:rsid w:val="00505437"/>
    <w:rsid w:val="00506442"/>
    <w:rsid w:val="005105FB"/>
    <w:rsid w:val="00510815"/>
    <w:rsid w:val="00512A0A"/>
    <w:rsid w:val="00513445"/>
    <w:rsid w:val="00514179"/>
    <w:rsid w:val="005144F2"/>
    <w:rsid w:val="00514984"/>
    <w:rsid w:val="00514C69"/>
    <w:rsid w:val="005156E5"/>
    <w:rsid w:val="00515962"/>
    <w:rsid w:val="00516798"/>
    <w:rsid w:val="0051747B"/>
    <w:rsid w:val="005176E6"/>
    <w:rsid w:val="00521434"/>
    <w:rsid w:val="00521A85"/>
    <w:rsid w:val="005222C0"/>
    <w:rsid w:val="0052467B"/>
    <w:rsid w:val="005254A3"/>
    <w:rsid w:val="0052659E"/>
    <w:rsid w:val="005271BE"/>
    <w:rsid w:val="005272D0"/>
    <w:rsid w:val="00527801"/>
    <w:rsid w:val="005305C0"/>
    <w:rsid w:val="00531363"/>
    <w:rsid w:val="00532264"/>
    <w:rsid w:val="00532558"/>
    <w:rsid w:val="00532CAA"/>
    <w:rsid w:val="00532D1D"/>
    <w:rsid w:val="00533704"/>
    <w:rsid w:val="005342F5"/>
    <w:rsid w:val="00534A35"/>
    <w:rsid w:val="00535958"/>
    <w:rsid w:val="00535CB8"/>
    <w:rsid w:val="00536002"/>
    <w:rsid w:val="00536330"/>
    <w:rsid w:val="00536AD4"/>
    <w:rsid w:val="00536E11"/>
    <w:rsid w:val="005377A9"/>
    <w:rsid w:val="00540E58"/>
    <w:rsid w:val="00541AD2"/>
    <w:rsid w:val="00542768"/>
    <w:rsid w:val="00543218"/>
    <w:rsid w:val="00543323"/>
    <w:rsid w:val="0054348B"/>
    <w:rsid w:val="00544752"/>
    <w:rsid w:val="005454A4"/>
    <w:rsid w:val="00545607"/>
    <w:rsid w:val="005459CB"/>
    <w:rsid w:val="0054608B"/>
    <w:rsid w:val="00546BB4"/>
    <w:rsid w:val="00547A4D"/>
    <w:rsid w:val="0055080E"/>
    <w:rsid w:val="00550B31"/>
    <w:rsid w:val="005516BB"/>
    <w:rsid w:val="00551FE4"/>
    <w:rsid w:val="00552034"/>
    <w:rsid w:val="0055364D"/>
    <w:rsid w:val="00553C48"/>
    <w:rsid w:val="00553D2D"/>
    <w:rsid w:val="005544AA"/>
    <w:rsid w:val="00554872"/>
    <w:rsid w:val="00554CDE"/>
    <w:rsid w:val="00554D8F"/>
    <w:rsid w:val="00555693"/>
    <w:rsid w:val="00555BBC"/>
    <w:rsid w:val="00556F9D"/>
    <w:rsid w:val="0055732D"/>
    <w:rsid w:val="00557829"/>
    <w:rsid w:val="005602A4"/>
    <w:rsid w:val="0056079B"/>
    <w:rsid w:val="00561400"/>
    <w:rsid w:val="0056191B"/>
    <w:rsid w:val="005627DF"/>
    <w:rsid w:val="00562812"/>
    <w:rsid w:val="00562FC4"/>
    <w:rsid w:val="005633BE"/>
    <w:rsid w:val="005639C5"/>
    <w:rsid w:val="00563B24"/>
    <w:rsid w:val="005647DD"/>
    <w:rsid w:val="00564F7B"/>
    <w:rsid w:val="00570151"/>
    <w:rsid w:val="00570FE0"/>
    <w:rsid w:val="00571438"/>
    <w:rsid w:val="00571B2F"/>
    <w:rsid w:val="00572974"/>
    <w:rsid w:val="00572DBE"/>
    <w:rsid w:val="00572FA9"/>
    <w:rsid w:val="005731F0"/>
    <w:rsid w:val="00573A4A"/>
    <w:rsid w:val="00575831"/>
    <w:rsid w:val="00575982"/>
    <w:rsid w:val="00575ED2"/>
    <w:rsid w:val="0057648C"/>
    <w:rsid w:val="00577218"/>
    <w:rsid w:val="0057767D"/>
    <w:rsid w:val="005778C4"/>
    <w:rsid w:val="0058128B"/>
    <w:rsid w:val="00582435"/>
    <w:rsid w:val="00582A9C"/>
    <w:rsid w:val="00582F48"/>
    <w:rsid w:val="00583850"/>
    <w:rsid w:val="0058388A"/>
    <w:rsid w:val="005838DC"/>
    <w:rsid w:val="00583E5D"/>
    <w:rsid w:val="00585291"/>
    <w:rsid w:val="0058555F"/>
    <w:rsid w:val="00585750"/>
    <w:rsid w:val="0058733B"/>
    <w:rsid w:val="00587C56"/>
    <w:rsid w:val="00587CF9"/>
    <w:rsid w:val="005919E7"/>
    <w:rsid w:val="005939E4"/>
    <w:rsid w:val="005943A4"/>
    <w:rsid w:val="005948B3"/>
    <w:rsid w:val="005957B2"/>
    <w:rsid w:val="005966FC"/>
    <w:rsid w:val="00596C39"/>
    <w:rsid w:val="0059709D"/>
    <w:rsid w:val="005975D7"/>
    <w:rsid w:val="0059789D"/>
    <w:rsid w:val="00597A64"/>
    <w:rsid w:val="005A122C"/>
    <w:rsid w:val="005A1567"/>
    <w:rsid w:val="005A1640"/>
    <w:rsid w:val="005A29E5"/>
    <w:rsid w:val="005A2AFD"/>
    <w:rsid w:val="005A3059"/>
    <w:rsid w:val="005A35E3"/>
    <w:rsid w:val="005A3DB3"/>
    <w:rsid w:val="005A481E"/>
    <w:rsid w:val="005A519C"/>
    <w:rsid w:val="005A51DB"/>
    <w:rsid w:val="005A5B6F"/>
    <w:rsid w:val="005A6227"/>
    <w:rsid w:val="005A6495"/>
    <w:rsid w:val="005A6773"/>
    <w:rsid w:val="005A7EDE"/>
    <w:rsid w:val="005B0778"/>
    <w:rsid w:val="005B186F"/>
    <w:rsid w:val="005B1E8A"/>
    <w:rsid w:val="005B328F"/>
    <w:rsid w:val="005B3DC7"/>
    <w:rsid w:val="005B449F"/>
    <w:rsid w:val="005B4584"/>
    <w:rsid w:val="005B4D48"/>
    <w:rsid w:val="005B4D5C"/>
    <w:rsid w:val="005B5000"/>
    <w:rsid w:val="005B589C"/>
    <w:rsid w:val="005B64E8"/>
    <w:rsid w:val="005B7CF5"/>
    <w:rsid w:val="005C0B70"/>
    <w:rsid w:val="005C2D6C"/>
    <w:rsid w:val="005C317B"/>
    <w:rsid w:val="005C39C3"/>
    <w:rsid w:val="005C3D25"/>
    <w:rsid w:val="005C41D0"/>
    <w:rsid w:val="005C4634"/>
    <w:rsid w:val="005C4862"/>
    <w:rsid w:val="005C48C4"/>
    <w:rsid w:val="005C5071"/>
    <w:rsid w:val="005C60C0"/>
    <w:rsid w:val="005C6A57"/>
    <w:rsid w:val="005C71CC"/>
    <w:rsid w:val="005D0CC9"/>
    <w:rsid w:val="005D0E85"/>
    <w:rsid w:val="005D104B"/>
    <w:rsid w:val="005D1289"/>
    <w:rsid w:val="005D15F7"/>
    <w:rsid w:val="005D22A9"/>
    <w:rsid w:val="005D242E"/>
    <w:rsid w:val="005D510B"/>
    <w:rsid w:val="005D665B"/>
    <w:rsid w:val="005D6C2F"/>
    <w:rsid w:val="005D6CE5"/>
    <w:rsid w:val="005D770D"/>
    <w:rsid w:val="005D7E21"/>
    <w:rsid w:val="005E0277"/>
    <w:rsid w:val="005E0655"/>
    <w:rsid w:val="005E1362"/>
    <w:rsid w:val="005E20D5"/>
    <w:rsid w:val="005E2102"/>
    <w:rsid w:val="005E27BE"/>
    <w:rsid w:val="005E2A88"/>
    <w:rsid w:val="005E2C25"/>
    <w:rsid w:val="005E2F0B"/>
    <w:rsid w:val="005E358B"/>
    <w:rsid w:val="005E3BCE"/>
    <w:rsid w:val="005E4B17"/>
    <w:rsid w:val="005E5C56"/>
    <w:rsid w:val="005E6399"/>
    <w:rsid w:val="005E6400"/>
    <w:rsid w:val="005E6768"/>
    <w:rsid w:val="005F0519"/>
    <w:rsid w:val="005F155A"/>
    <w:rsid w:val="005F1AE9"/>
    <w:rsid w:val="005F2203"/>
    <w:rsid w:val="005F2D9B"/>
    <w:rsid w:val="005F4B25"/>
    <w:rsid w:val="005F5036"/>
    <w:rsid w:val="005F5944"/>
    <w:rsid w:val="005F5D3D"/>
    <w:rsid w:val="005F71EE"/>
    <w:rsid w:val="005F72B7"/>
    <w:rsid w:val="005F7C14"/>
    <w:rsid w:val="005F7E15"/>
    <w:rsid w:val="0060093E"/>
    <w:rsid w:val="00600C6A"/>
    <w:rsid w:val="00600C8C"/>
    <w:rsid w:val="0060141E"/>
    <w:rsid w:val="006026F2"/>
    <w:rsid w:val="00604126"/>
    <w:rsid w:val="00604381"/>
    <w:rsid w:val="0060438D"/>
    <w:rsid w:val="006047D6"/>
    <w:rsid w:val="00604963"/>
    <w:rsid w:val="00604E0E"/>
    <w:rsid w:val="0060501C"/>
    <w:rsid w:val="006055B0"/>
    <w:rsid w:val="00605D43"/>
    <w:rsid w:val="00606A7A"/>
    <w:rsid w:val="00606BB9"/>
    <w:rsid w:val="00606FFE"/>
    <w:rsid w:val="00607479"/>
    <w:rsid w:val="006076C3"/>
    <w:rsid w:val="006076D2"/>
    <w:rsid w:val="006076F6"/>
    <w:rsid w:val="00607B8A"/>
    <w:rsid w:val="00610900"/>
    <w:rsid w:val="0061153E"/>
    <w:rsid w:val="00612E80"/>
    <w:rsid w:val="00613104"/>
    <w:rsid w:val="00613201"/>
    <w:rsid w:val="00613D7E"/>
    <w:rsid w:val="0061521A"/>
    <w:rsid w:val="006156E0"/>
    <w:rsid w:val="006158CF"/>
    <w:rsid w:val="00615A8B"/>
    <w:rsid w:val="00616F90"/>
    <w:rsid w:val="00617D3D"/>
    <w:rsid w:val="00617EF9"/>
    <w:rsid w:val="006209C0"/>
    <w:rsid w:val="006209C6"/>
    <w:rsid w:val="00620E6B"/>
    <w:rsid w:val="006216CA"/>
    <w:rsid w:val="00621FC8"/>
    <w:rsid w:val="00622254"/>
    <w:rsid w:val="006245B9"/>
    <w:rsid w:val="00624655"/>
    <w:rsid w:val="00625BB5"/>
    <w:rsid w:val="0062600A"/>
    <w:rsid w:val="006263DD"/>
    <w:rsid w:val="00626595"/>
    <w:rsid w:val="00626A18"/>
    <w:rsid w:val="00626D8B"/>
    <w:rsid w:val="006279D9"/>
    <w:rsid w:val="00630193"/>
    <w:rsid w:val="006305E6"/>
    <w:rsid w:val="006307FB"/>
    <w:rsid w:val="00630AFA"/>
    <w:rsid w:val="00630F84"/>
    <w:rsid w:val="0063189F"/>
    <w:rsid w:val="006327C0"/>
    <w:rsid w:val="00632F6F"/>
    <w:rsid w:val="00633FB3"/>
    <w:rsid w:val="0063436A"/>
    <w:rsid w:val="00634ABB"/>
    <w:rsid w:val="006351CF"/>
    <w:rsid w:val="00636800"/>
    <w:rsid w:val="006368D7"/>
    <w:rsid w:val="00636D0F"/>
    <w:rsid w:val="00636F0F"/>
    <w:rsid w:val="006374FF"/>
    <w:rsid w:val="0063755A"/>
    <w:rsid w:val="006400C4"/>
    <w:rsid w:val="0064058D"/>
    <w:rsid w:val="006405B2"/>
    <w:rsid w:val="006411DA"/>
    <w:rsid w:val="00641384"/>
    <w:rsid w:val="00641B66"/>
    <w:rsid w:val="00642070"/>
    <w:rsid w:val="0064239C"/>
    <w:rsid w:val="0064291B"/>
    <w:rsid w:val="00643733"/>
    <w:rsid w:val="006439D3"/>
    <w:rsid w:val="00643D71"/>
    <w:rsid w:val="00645179"/>
    <w:rsid w:val="0064562D"/>
    <w:rsid w:val="00646F29"/>
    <w:rsid w:val="006472AA"/>
    <w:rsid w:val="006474A6"/>
    <w:rsid w:val="00647F6B"/>
    <w:rsid w:val="00650CBF"/>
    <w:rsid w:val="006516AC"/>
    <w:rsid w:val="00651A4C"/>
    <w:rsid w:val="00651FD4"/>
    <w:rsid w:val="006523C9"/>
    <w:rsid w:val="006538D0"/>
    <w:rsid w:val="00653EE9"/>
    <w:rsid w:val="006548E9"/>
    <w:rsid w:val="00655274"/>
    <w:rsid w:val="006561B3"/>
    <w:rsid w:val="0065622F"/>
    <w:rsid w:val="00656C6C"/>
    <w:rsid w:val="00656D18"/>
    <w:rsid w:val="00657915"/>
    <w:rsid w:val="00657934"/>
    <w:rsid w:val="00657A40"/>
    <w:rsid w:val="006612E8"/>
    <w:rsid w:val="006617E3"/>
    <w:rsid w:val="00661D89"/>
    <w:rsid w:val="00661F8E"/>
    <w:rsid w:val="00662154"/>
    <w:rsid w:val="006622F4"/>
    <w:rsid w:val="00663368"/>
    <w:rsid w:val="0066457C"/>
    <w:rsid w:val="006648FB"/>
    <w:rsid w:val="00664C9E"/>
    <w:rsid w:val="00665B32"/>
    <w:rsid w:val="00666014"/>
    <w:rsid w:val="006662AA"/>
    <w:rsid w:val="006664A9"/>
    <w:rsid w:val="006667E4"/>
    <w:rsid w:val="006669D1"/>
    <w:rsid w:val="00666E40"/>
    <w:rsid w:val="00667AE1"/>
    <w:rsid w:val="0067004D"/>
    <w:rsid w:val="00670E33"/>
    <w:rsid w:val="00671F11"/>
    <w:rsid w:val="00673457"/>
    <w:rsid w:val="00673A0A"/>
    <w:rsid w:val="00674B02"/>
    <w:rsid w:val="00674FD7"/>
    <w:rsid w:val="00675E1F"/>
    <w:rsid w:val="00677C0E"/>
    <w:rsid w:val="006800E7"/>
    <w:rsid w:val="006816C6"/>
    <w:rsid w:val="00682882"/>
    <w:rsid w:val="006828CF"/>
    <w:rsid w:val="00682D71"/>
    <w:rsid w:val="006832B0"/>
    <w:rsid w:val="0068384A"/>
    <w:rsid w:val="00684893"/>
    <w:rsid w:val="00684E30"/>
    <w:rsid w:val="0068570C"/>
    <w:rsid w:val="006873F5"/>
    <w:rsid w:val="006874C2"/>
    <w:rsid w:val="00687573"/>
    <w:rsid w:val="0068786E"/>
    <w:rsid w:val="00687B21"/>
    <w:rsid w:val="00690163"/>
    <w:rsid w:val="00691242"/>
    <w:rsid w:val="0069142E"/>
    <w:rsid w:val="006919FF"/>
    <w:rsid w:val="00691BDB"/>
    <w:rsid w:val="00691C52"/>
    <w:rsid w:val="00691D03"/>
    <w:rsid w:val="00691D1A"/>
    <w:rsid w:val="006921D0"/>
    <w:rsid w:val="00692870"/>
    <w:rsid w:val="0069301C"/>
    <w:rsid w:val="00693471"/>
    <w:rsid w:val="006938F4"/>
    <w:rsid w:val="006941DB"/>
    <w:rsid w:val="00694218"/>
    <w:rsid w:val="00695060"/>
    <w:rsid w:val="00695D48"/>
    <w:rsid w:val="00696A4D"/>
    <w:rsid w:val="00696B5A"/>
    <w:rsid w:val="00697FF6"/>
    <w:rsid w:val="006A2433"/>
    <w:rsid w:val="006A25EC"/>
    <w:rsid w:val="006A2719"/>
    <w:rsid w:val="006A2E68"/>
    <w:rsid w:val="006A360D"/>
    <w:rsid w:val="006A3806"/>
    <w:rsid w:val="006A3846"/>
    <w:rsid w:val="006A3966"/>
    <w:rsid w:val="006A41FA"/>
    <w:rsid w:val="006A57E6"/>
    <w:rsid w:val="006A5E5E"/>
    <w:rsid w:val="006A7198"/>
    <w:rsid w:val="006A77B7"/>
    <w:rsid w:val="006B0AF1"/>
    <w:rsid w:val="006B233E"/>
    <w:rsid w:val="006B23CC"/>
    <w:rsid w:val="006B37F8"/>
    <w:rsid w:val="006B391C"/>
    <w:rsid w:val="006B402A"/>
    <w:rsid w:val="006B4E1F"/>
    <w:rsid w:val="006B4FCD"/>
    <w:rsid w:val="006B504A"/>
    <w:rsid w:val="006B57E2"/>
    <w:rsid w:val="006B5D7A"/>
    <w:rsid w:val="006B6BA7"/>
    <w:rsid w:val="006B71AC"/>
    <w:rsid w:val="006B7BCB"/>
    <w:rsid w:val="006C09A2"/>
    <w:rsid w:val="006C18DD"/>
    <w:rsid w:val="006C27F0"/>
    <w:rsid w:val="006C2AD8"/>
    <w:rsid w:val="006C2BE9"/>
    <w:rsid w:val="006C3630"/>
    <w:rsid w:val="006C3C16"/>
    <w:rsid w:val="006C3F30"/>
    <w:rsid w:val="006C4892"/>
    <w:rsid w:val="006C55C4"/>
    <w:rsid w:val="006C5A52"/>
    <w:rsid w:val="006C6022"/>
    <w:rsid w:val="006C6C20"/>
    <w:rsid w:val="006C6F10"/>
    <w:rsid w:val="006C71AB"/>
    <w:rsid w:val="006C7D15"/>
    <w:rsid w:val="006C7EFD"/>
    <w:rsid w:val="006C7F30"/>
    <w:rsid w:val="006D00F9"/>
    <w:rsid w:val="006D0232"/>
    <w:rsid w:val="006D03FD"/>
    <w:rsid w:val="006D0648"/>
    <w:rsid w:val="006D0731"/>
    <w:rsid w:val="006D0C64"/>
    <w:rsid w:val="006D1DF4"/>
    <w:rsid w:val="006D254D"/>
    <w:rsid w:val="006D3667"/>
    <w:rsid w:val="006D443B"/>
    <w:rsid w:val="006D49D3"/>
    <w:rsid w:val="006D4AA3"/>
    <w:rsid w:val="006D5311"/>
    <w:rsid w:val="006D5B59"/>
    <w:rsid w:val="006D69B0"/>
    <w:rsid w:val="006D6F79"/>
    <w:rsid w:val="006D73FD"/>
    <w:rsid w:val="006D76C0"/>
    <w:rsid w:val="006E0B08"/>
    <w:rsid w:val="006E1F10"/>
    <w:rsid w:val="006E206B"/>
    <w:rsid w:val="006E2809"/>
    <w:rsid w:val="006E4C3B"/>
    <w:rsid w:val="006E5378"/>
    <w:rsid w:val="006E53C2"/>
    <w:rsid w:val="006E632D"/>
    <w:rsid w:val="006E7D97"/>
    <w:rsid w:val="006F0D8D"/>
    <w:rsid w:val="006F22FB"/>
    <w:rsid w:val="006F28C3"/>
    <w:rsid w:val="006F2AB4"/>
    <w:rsid w:val="006F301E"/>
    <w:rsid w:val="006F3734"/>
    <w:rsid w:val="006F4F6E"/>
    <w:rsid w:val="006F55B0"/>
    <w:rsid w:val="006F56CF"/>
    <w:rsid w:val="006F582F"/>
    <w:rsid w:val="006F6926"/>
    <w:rsid w:val="006F6DAD"/>
    <w:rsid w:val="006F7380"/>
    <w:rsid w:val="006F7DBD"/>
    <w:rsid w:val="006F7F38"/>
    <w:rsid w:val="00700DC8"/>
    <w:rsid w:val="00701BBD"/>
    <w:rsid w:val="00701C62"/>
    <w:rsid w:val="007030C8"/>
    <w:rsid w:val="00703463"/>
    <w:rsid w:val="007042EE"/>
    <w:rsid w:val="00704AF3"/>
    <w:rsid w:val="007059A2"/>
    <w:rsid w:val="00705C39"/>
    <w:rsid w:val="00706377"/>
    <w:rsid w:val="00706565"/>
    <w:rsid w:val="007069B8"/>
    <w:rsid w:val="00707305"/>
    <w:rsid w:val="007104C7"/>
    <w:rsid w:val="0071071F"/>
    <w:rsid w:val="00711630"/>
    <w:rsid w:val="00711878"/>
    <w:rsid w:val="00711A8A"/>
    <w:rsid w:val="007121DC"/>
    <w:rsid w:val="007121FC"/>
    <w:rsid w:val="00713182"/>
    <w:rsid w:val="00713B52"/>
    <w:rsid w:val="007143AA"/>
    <w:rsid w:val="00714E8F"/>
    <w:rsid w:val="007151C7"/>
    <w:rsid w:val="00715A9D"/>
    <w:rsid w:val="00715E65"/>
    <w:rsid w:val="007169BF"/>
    <w:rsid w:val="00716ADA"/>
    <w:rsid w:val="00716C48"/>
    <w:rsid w:val="00716FC7"/>
    <w:rsid w:val="00717523"/>
    <w:rsid w:val="00717528"/>
    <w:rsid w:val="007176CF"/>
    <w:rsid w:val="00717C22"/>
    <w:rsid w:val="007201C2"/>
    <w:rsid w:val="007227A2"/>
    <w:rsid w:val="007227B1"/>
    <w:rsid w:val="007232DA"/>
    <w:rsid w:val="00723403"/>
    <w:rsid w:val="00723844"/>
    <w:rsid w:val="00723AD0"/>
    <w:rsid w:val="00723B8A"/>
    <w:rsid w:val="00724562"/>
    <w:rsid w:val="00725338"/>
    <w:rsid w:val="007255FD"/>
    <w:rsid w:val="00725D79"/>
    <w:rsid w:val="00725F90"/>
    <w:rsid w:val="0072629A"/>
    <w:rsid w:val="00727716"/>
    <w:rsid w:val="007277E3"/>
    <w:rsid w:val="00730372"/>
    <w:rsid w:val="00732068"/>
    <w:rsid w:val="00732704"/>
    <w:rsid w:val="007329E6"/>
    <w:rsid w:val="00732A1A"/>
    <w:rsid w:val="00732AE8"/>
    <w:rsid w:val="00732B55"/>
    <w:rsid w:val="00732D75"/>
    <w:rsid w:val="00733247"/>
    <w:rsid w:val="0073356C"/>
    <w:rsid w:val="00733967"/>
    <w:rsid w:val="0073475E"/>
    <w:rsid w:val="00734D00"/>
    <w:rsid w:val="00734D7E"/>
    <w:rsid w:val="00735C34"/>
    <w:rsid w:val="007362DB"/>
    <w:rsid w:val="00736DF8"/>
    <w:rsid w:val="00737264"/>
    <w:rsid w:val="007377AE"/>
    <w:rsid w:val="00740449"/>
    <w:rsid w:val="0074069F"/>
    <w:rsid w:val="00743CF9"/>
    <w:rsid w:val="0074629A"/>
    <w:rsid w:val="00746ED3"/>
    <w:rsid w:val="00746FA7"/>
    <w:rsid w:val="007511E6"/>
    <w:rsid w:val="00751243"/>
    <w:rsid w:val="00752BAD"/>
    <w:rsid w:val="0075375E"/>
    <w:rsid w:val="00757FCA"/>
    <w:rsid w:val="0076127F"/>
    <w:rsid w:val="00761981"/>
    <w:rsid w:val="007625B7"/>
    <w:rsid w:val="00762DB1"/>
    <w:rsid w:val="007632DC"/>
    <w:rsid w:val="00763413"/>
    <w:rsid w:val="00763C0E"/>
    <w:rsid w:val="00765746"/>
    <w:rsid w:val="00766153"/>
    <w:rsid w:val="00767332"/>
    <w:rsid w:val="00767435"/>
    <w:rsid w:val="00770612"/>
    <w:rsid w:val="007708DF"/>
    <w:rsid w:val="0077095D"/>
    <w:rsid w:val="00770F98"/>
    <w:rsid w:val="00772141"/>
    <w:rsid w:val="0077338E"/>
    <w:rsid w:val="00773601"/>
    <w:rsid w:val="00773834"/>
    <w:rsid w:val="0077388F"/>
    <w:rsid w:val="00774112"/>
    <w:rsid w:val="007745CC"/>
    <w:rsid w:val="00774C9E"/>
    <w:rsid w:val="00774E13"/>
    <w:rsid w:val="007751A3"/>
    <w:rsid w:val="00775AA2"/>
    <w:rsid w:val="00775AEF"/>
    <w:rsid w:val="00775C8F"/>
    <w:rsid w:val="00776282"/>
    <w:rsid w:val="0077756F"/>
    <w:rsid w:val="00777A24"/>
    <w:rsid w:val="00777C97"/>
    <w:rsid w:val="00780CD7"/>
    <w:rsid w:val="00780EF2"/>
    <w:rsid w:val="00781534"/>
    <w:rsid w:val="00781D62"/>
    <w:rsid w:val="00782EC9"/>
    <w:rsid w:val="00782F47"/>
    <w:rsid w:val="007832BF"/>
    <w:rsid w:val="007834A0"/>
    <w:rsid w:val="007849DA"/>
    <w:rsid w:val="00784B5D"/>
    <w:rsid w:val="00784D8A"/>
    <w:rsid w:val="00785108"/>
    <w:rsid w:val="00786177"/>
    <w:rsid w:val="00786B22"/>
    <w:rsid w:val="007877B5"/>
    <w:rsid w:val="00787DFE"/>
    <w:rsid w:val="007907CD"/>
    <w:rsid w:val="007912EF"/>
    <w:rsid w:val="00791AE0"/>
    <w:rsid w:val="007924BB"/>
    <w:rsid w:val="007928BC"/>
    <w:rsid w:val="00794182"/>
    <w:rsid w:val="0079505A"/>
    <w:rsid w:val="007956DF"/>
    <w:rsid w:val="00796DB4"/>
    <w:rsid w:val="00797491"/>
    <w:rsid w:val="007A08C8"/>
    <w:rsid w:val="007A1AF6"/>
    <w:rsid w:val="007A2CA2"/>
    <w:rsid w:val="007A2FCD"/>
    <w:rsid w:val="007A4B61"/>
    <w:rsid w:val="007A689D"/>
    <w:rsid w:val="007A7276"/>
    <w:rsid w:val="007B0368"/>
    <w:rsid w:val="007B1C16"/>
    <w:rsid w:val="007B2068"/>
    <w:rsid w:val="007B23EE"/>
    <w:rsid w:val="007B2F2C"/>
    <w:rsid w:val="007B33E6"/>
    <w:rsid w:val="007B3A55"/>
    <w:rsid w:val="007B3B0D"/>
    <w:rsid w:val="007B46F1"/>
    <w:rsid w:val="007B475E"/>
    <w:rsid w:val="007B54C5"/>
    <w:rsid w:val="007B6602"/>
    <w:rsid w:val="007B6C46"/>
    <w:rsid w:val="007B6CEC"/>
    <w:rsid w:val="007B7110"/>
    <w:rsid w:val="007B7C6E"/>
    <w:rsid w:val="007C09C2"/>
    <w:rsid w:val="007C1232"/>
    <w:rsid w:val="007C22DE"/>
    <w:rsid w:val="007C2AE3"/>
    <w:rsid w:val="007C2C27"/>
    <w:rsid w:val="007C3789"/>
    <w:rsid w:val="007C3B72"/>
    <w:rsid w:val="007C58D5"/>
    <w:rsid w:val="007C59B9"/>
    <w:rsid w:val="007C5E10"/>
    <w:rsid w:val="007C641E"/>
    <w:rsid w:val="007C65F7"/>
    <w:rsid w:val="007C743E"/>
    <w:rsid w:val="007C752E"/>
    <w:rsid w:val="007C7CDD"/>
    <w:rsid w:val="007D0833"/>
    <w:rsid w:val="007D0F23"/>
    <w:rsid w:val="007D1236"/>
    <w:rsid w:val="007D1450"/>
    <w:rsid w:val="007D278D"/>
    <w:rsid w:val="007D28F1"/>
    <w:rsid w:val="007D3F6B"/>
    <w:rsid w:val="007D407D"/>
    <w:rsid w:val="007D411F"/>
    <w:rsid w:val="007D4233"/>
    <w:rsid w:val="007D4983"/>
    <w:rsid w:val="007D4D32"/>
    <w:rsid w:val="007D61FA"/>
    <w:rsid w:val="007D6B2B"/>
    <w:rsid w:val="007E049C"/>
    <w:rsid w:val="007E0E9F"/>
    <w:rsid w:val="007E119B"/>
    <w:rsid w:val="007E1F4D"/>
    <w:rsid w:val="007E390B"/>
    <w:rsid w:val="007E3D11"/>
    <w:rsid w:val="007E4FA7"/>
    <w:rsid w:val="007E737B"/>
    <w:rsid w:val="007F1329"/>
    <w:rsid w:val="007F23D7"/>
    <w:rsid w:val="007F2603"/>
    <w:rsid w:val="007F5124"/>
    <w:rsid w:val="007F5771"/>
    <w:rsid w:val="007F5912"/>
    <w:rsid w:val="007F5A5A"/>
    <w:rsid w:val="007F6115"/>
    <w:rsid w:val="007F64B8"/>
    <w:rsid w:val="00800EFB"/>
    <w:rsid w:val="00801CE8"/>
    <w:rsid w:val="00802228"/>
    <w:rsid w:val="00802E8B"/>
    <w:rsid w:val="0080301F"/>
    <w:rsid w:val="00803DFA"/>
    <w:rsid w:val="0080461A"/>
    <w:rsid w:val="008047BF"/>
    <w:rsid w:val="00805055"/>
    <w:rsid w:val="008056C4"/>
    <w:rsid w:val="008060B5"/>
    <w:rsid w:val="00806316"/>
    <w:rsid w:val="00807738"/>
    <w:rsid w:val="00807CE4"/>
    <w:rsid w:val="00807DD0"/>
    <w:rsid w:val="008119FB"/>
    <w:rsid w:val="00811C45"/>
    <w:rsid w:val="00811F09"/>
    <w:rsid w:val="0081263B"/>
    <w:rsid w:val="00812AA3"/>
    <w:rsid w:val="008164EA"/>
    <w:rsid w:val="00816B11"/>
    <w:rsid w:val="00816CE1"/>
    <w:rsid w:val="00816EC1"/>
    <w:rsid w:val="0082076D"/>
    <w:rsid w:val="00820F05"/>
    <w:rsid w:val="0082249D"/>
    <w:rsid w:val="008229F1"/>
    <w:rsid w:val="00822F64"/>
    <w:rsid w:val="00823173"/>
    <w:rsid w:val="008232D4"/>
    <w:rsid w:val="0082428B"/>
    <w:rsid w:val="00825687"/>
    <w:rsid w:val="008257E1"/>
    <w:rsid w:val="0082606B"/>
    <w:rsid w:val="00827918"/>
    <w:rsid w:val="00830D29"/>
    <w:rsid w:val="008313D0"/>
    <w:rsid w:val="00832081"/>
    <w:rsid w:val="008327DC"/>
    <w:rsid w:val="00832C9E"/>
    <w:rsid w:val="00832D8B"/>
    <w:rsid w:val="0083647E"/>
    <w:rsid w:val="00837926"/>
    <w:rsid w:val="00841100"/>
    <w:rsid w:val="00841930"/>
    <w:rsid w:val="00841BEE"/>
    <w:rsid w:val="00842299"/>
    <w:rsid w:val="00842B94"/>
    <w:rsid w:val="00842FC1"/>
    <w:rsid w:val="0084339B"/>
    <w:rsid w:val="00843994"/>
    <w:rsid w:val="00843E01"/>
    <w:rsid w:val="0084552A"/>
    <w:rsid w:val="00845615"/>
    <w:rsid w:val="00847B84"/>
    <w:rsid w:val="00847C58"/>
    <w:rsid w:val="00847CD4"/>
    <w:rsid w:val="00851485"/>
    <w:rsid w:val="00851951"/>
    <w:rsid w:val="008526C9"/>
    <w:rsid w:val="00852B13"/>
    <w:rsid w:val="0085401D"/>
    <w:rsid w:val="008545CA"/>
    <w:rsid w:val="00854FC0"/>
    <w:rsid w:val="008560AF"/>
    <w:rsid w:val="0085686D"/>
    <w:rsid w:val="00856879"/>
    <w:rsid w:val="00856B48"/>
    <w:rsid w:val="00856FE6"/>
    <w:rsid w:val="0085707B"/>
    <w:rsid w:val="00857161"/>
    <w:rsid w:val="0085719C"/>
    <w:rsid w:val="0086002F"/>
    <w:rsid w:val="008620BD"/>
    <w:rsid w:val="0086296C"/>
    <w:rsid w:val="00862F02"/>
    <w:rsid w:val="00863543"/>
    <w:rsid w:val="00863A2C"/>
    <w:rsid w:val="00863D53"/>
    <w:rsid w:val="008642AF"/>
    <w:rsid w:val="008646B3"/>
    <w:rsid w:val="008657EB"/>
    <w:rsid w:val="00865E8D"/>
    <w:rsid w:val="00865FD4"/>
    <w:rsid w:val="00867822"/>
    <w:rsid w:val="00872002"/>
    <w:rsid w:val="008720D1"/>
    <w:rsid w:val="00873193"/>
    <w:rsid w:val="00875351"/>
    <w:rsid w:val="00875A77"/>
    <w:rsid w:val="00875BE2"/>
    <w:rsid w:val="00876398"/>
    <w:rsid w:val="008763A6"/>
    <w:rsid w:val="0087672E"/>
    <w:rsid w:val="00876AD9"/>
    <w:rsid w:val="00876C15"/>
    <w:rsid w:val="00877E39"/>
    <w:rsid w:val="00880B62"/>
    <w:rsid w:val="00881102"/>
    <w:rsid w:val="00882BA0"/>
    <w:rsid w:val="00882C0D"/>
    <w:rsid w:val="008834F7"/>
    <w:rsid w:val="0088379B"/>
    <w:rsid w:val="00885092"/>
    <w:rsid w:val="00885153"/>
    <w:rsid w:val="00886DC4"/>
    <w:rsid w:val="00886DF4"/>
    <w:rsid w:val="00886E94"/>
    <w:rsid w:val="0088755B"/>
    <w:rsid w:val="00887D20"/>
    <w:rsid w:val="00887FF2"/>
    <w:rsid w:val="00890516"/>
    <w:rsid w:val="008906B6"/>
    <w:rsid w:val="00891582"/>
    <w:rsid w:val="00891CB0"/>
    <w:rsid w:val="008933EC"/>
    <w:rsid w:val="00894229"/>
    <w:rsid w:val="00894404"/>
    <w:rsid w:val="0089526D"/>
    <w:rsid w:val="00895C49"/>
    <w:rsid w:val="00895CC8"/>
    <w:rsid w:val="00896324"/>
    <w:rsid w:val="008A2568"/>
    <w:rsid w:val="008A30CC"/>
    <w:rsid w:val="008A330B"/>
    <w:rsid w:val="008A4AF6"/>
    <w:rsid w:val="008A4D85"/>
    <w:rsid w:val="008A54EF"/>
    <w:rsid w:val="008A6B61"/>
    <w:rsid w:val="008A6BCB"/>
    <w:rsid w:val="008A6DE9"/>
    <w:rsid w:val="008A6F22"/>
    <w:rsid w:val="008A7157"/>
    <w:rsid w:val="008A77BB"/>
    <w:rsid w:val="008B0AD4"/>
    <w:rsid w:val="008B0EF4"/>
    <w:rsid w:val="008B1D86"/>
    <w:rsid w:val="008B2A83"/>
    <w:rsid w:val="008B2E49"/>
    <w:rsid w:val="008B4D08"/>
    <w:rsid w:val="008B50D7"/>
    <w:rsid w:val="008B54C2"/>
    <w:rsid w:val="008B5578"/>
    <w:rsid w:val="008B57D8"/>
    <w:rsid w:val="008B5B08"/>
    <w:rsid w:val="008B5E33"/>
    <w:rsid w:val="008B6AEC"/>
    <w:rsid w:val="008B6FA1"/>
    <w:rsid w:val="008B78ED"/>
    <w:rsid w:val="008B7C57"/>
    <w:rsid w:val="008C0089"/>
    <w:rsid w:val="008C0B93"/>
    <w:rsid w:val="008C1C73"/>
    <w:rsid w:val="008C2191"/>
    <w:rsid w:val="008C2DBA"/>
    <w:rsid w:val="008C53EB"/>
    <w:rsid w:val="008C5B57"/>
    <w:rsid w:val="008C6050"/>
    <w:rsid w:val="008C62BD"/>
    <w:rsid w:val="008C71BF"/>
    <w:rsid w:val="008D0724"/>
    <w:rsid w:val="008D0FB8"/>
    <w:rsid w:val="008D1469"/>
    <w:rsid w:val="008D16E1"/>
    <w:rsid w:val="008D24F9"/>
    <w:rsid w:val="008D2E3E"/>
    <w:rsid w:val="008D3871"/>
    <w:rsid w:val="008D4016"/>
    <w:rsid w:val="008D45E0"/>
    <w:rsid w:val="008D4CAB"/>
    <w:rsid w:val="008D69AE"/>
    <w:rsid w:val="008E141D"/>
    <w:rsid w:val="008E159C"/>
    <w:rsid w:val="008E1813"/>
    <w:rsid w:val="008E1EF3"/>
    <w:rsid w:val="008E200F"/>
    <w:rsid w:val="008E3781"/>
    <w:rsid w:val="008E44F8"/>
    <w:rsid w:val="008E5BB3"/>
    <w:rsid w:val="008E5CDC"/>
    <w:rsid w:val="008E6713"/>
    <w:rsid w:val="008E671D"/>
    <w:rsid w:val="008E683F"/>
    <w:rsid w:val="008E7CCB"/>
    <w:rsid w:val="008F04F0"/>
    <w:rsid w:val="008F0976"/>
    <w:rsid w:val="008F09EB"/>
    <w:rsid w:val="008F1116"/>
    <w:rsid w:val="008F17FC"/>
    <w:rsid w:val="008F1A26"/>
    <w:rsid w:val="008F1CBB"/>
    <w:rsid w:val="008F24A6"/>
    <w:rsid w:val="008F268B"/>
    <w:rsid w:val="008F28FF"/>
    <w:rsid w:val="008F361E"/>
    <w:rsid w:val="008F40FA"/>
    <w:rsid w:val="008F510E"/>
    <w:rsid w:val="008F5A40"/>
    <w:rsid w:val="008F6A92"/>
    <w:rsid w:val="008F6B2C"/>
    <w:rsid w:val="008F6BCC"/>
    <w:rsid w:val="008F759A"/>
    <w:rsid w:val="008F7CBF"/>
    <w:rsid w:val="00900182"/>
    <w:rsid w:val="009005DC"/>
    <w:rsid w:val="00900801"/>
    <w:rsid w:val="00900B21"/>
    <w:rsid w:val="00901128"/>
    <w:rsid w:val="0090194F"/>
    <w:rsid w:val="00902438"/>
    <w:rsid w:val="00902AB7"/>
    <w:rsid w:val="009030C2"/>
    <w:rsid w:val="00905E7D"/>
    <w:rsid w:val="009077DC"/>
    <w:rsid w:val="0091043C"/>
    <w:rsid w:val="009115BA"/>
    <w:rsid w:val="009117A4"/>
    <w:rsid w:val="00911F3E"/>
    <w:rsid w:val="00912CDF"/>
    <w:rsid w:val="00913171"/>
    <w:rsid w:val="009134F6"/>
    <w:rsid w:val="009157AB"/>
    <w:rsid w:val="00916B6C"/>
    <w:rsid w:val="0092094C"/>
    <w:rsid w:val="00921008"/>
    <w:rsid w:val="00921212"/>
    <w:rsid w:val="00922A5C"/>
    <w:rsid w:val="00924AF7"/>
    <w:rsid w:val="00925BDA"/>
    <w:rsid w:val="00925F41"/>
    <w:rsid w:val="00926108"/>
    <w:rsid w:val="00926799"/>
    <w:rsid w:val="00927F54"/>
    <w:rsid w:val="00930E9E"/>
    <w:rsid w:val="00930FE1"/>
    <w:rsid w:val="0093100C"/>
    <w:rsid w:val="00931B9C"/>
    <w:rsid w:val="00931BA7"/>
    <w:rsid w:val="009329E4"/>
    <w:rsid w:val="00932E67"/>
    <w:rsid w:val="00933445"/>
    <w:rsid w:val="0093388F"/>
    <w:rsid w:val="0093493D"/>
    <w:rsid w:val="00934CB0"/>
    <w:rsid w:val="00936318"/>
    <w:rsid w:val="00936ADA"/>
    <w:rsid w:val="0093706C"/>
    <w:rsid w:val="0093716E"/>
    <w:rsid w:val="009411DA"/>
    <w:rsid w:val="009415B3"/>
    <w:rsid w:val="00941D21"/>
    <w:rsid w:val="00942415"/>
    <w:rsid w:val="00942F57"/>
    <w:rsid w:val="009431D5"/>
    <w:rsid w:val="009432F8"/>
    <w:rsid w:val="009437CD"/>
    <w:rsid w:val="009440D7"/>
    <w:rsid w:val="0094415E"/>
    <w:rsid w:val="00944491"/>
    <w:rsid w:val="009445F7"/>
    <w:rsid w:val="00945116"/>
    <w:rsid w:val="0094540C"/>
    <w:rsid w:val="00946092"/>
    <w:rsid w:val="00946365"/>
    <w:rsid w:val="00946C9F"/>
    <w:rsid w:val="00947033"/>
    <w:rsid w:val="009472C8"/>
    <w:rsid w:val="0094738B"/>
    <w:rsid w:val="00947850"/>
    <w:rsid w:val="00950DC3"/>
    <w:rsid w:val="00951109"/>
    <w:rsid w:val="00951287"/>
    <w:rsid w:val="00951A67"/>
    <w:rsid w:val="00951EFD"/>
    <w:rsid w:val="00952DB3"/>
    <w:rsid w:val="009538A4"/>
    <w:rsid w:val="009557C5"/>
    <w:rsid w:val="0095592C"/>
    <w:rsid w:val="00955E63"/>
    <w:rsid w:val="00956EC8"/>
    <w:rsid w:val="00956F2E"/>
    <w:rsid w:val="00957603"/>
    <w:rsid w:val="00957646"/>
    <w:rsid w:val="00957CFA"/>
    <w:rsid w:val="00960FB8"/>
    <w:rsid w:val="009625F2"/>
    <w:rsid w:val="00962D9F"/>
    <w:rsid w:val="0096311C"/>
    <w:rsid w:val="00964286"/>
    <w:rsid w:val="0096488B"/>
    <w:rsid w:val="0096516D"/>
    <w:rsid w:val="00966429"/>
    <w:rsid w:val="009667ED"/>
    <w:rsid w:val="00967055"/>
    <w:rsid w:val="00967852"/>
    <w:rsid w:val="00967974"/>
    <w:rsid w:val="00970A2B"/>
    <w:rsid w:val="00970D10"/>
    <w:rsid w:val="0097152F"/>
    <w:rsid w:val="009716F5"/>
    <w:rsid w:val="00971E99"/>
    <w:rsid w:val="009743E2"/>
    <w:rsid w:val="00974BC5"/>
    <w:rsid w:val="00975425"/>
    <w:rsid w:val="009758DF"/>
    <w:rsid w:val="009777F1"/>
    <w:rsid w:val="00977976"/>
    <w:rsid w:val="00980178"/>
    <w:rsid w:val="0098033F"/>
    <w:rsid w:val="00980958"/>
    <w:rsid w:val="00980E9D"/>
    <w:rsid w:val="00980FF9"/>
    <w:rsid w:val="0098105D"/>
    <w:rsid w:val="00982129"/>
    <w:rsid w:val="00982843"/>
    <w:rsid w:val="00983329"/>
    <w:rsid w:val="009847AC"/>
    <w:rsid w:val="00985B88"/>
    <w:rsid w:val="0098600E"/>
    <w:rsid w:val="009860A1"/>
    <w:rsid w:val="00986B61"/>
    <w:rsid w:val="00987986"/>
    <w:rsid w:val="0099059A"/>
    <w:rsid w:val="00990715"/>
    <w:rsid w:val="009907DB"/>
    <w:rsid w:val="00992CD2"/>
    <w:rsid w:val="00993131"/>
    <w:rsid w:val="00993A38"/>
    <w:rsid w:val="009947B9"/>
    <w:rsid w:val="009951A2"/>
    <w:rsid w:val="0099557D"/>
    <w:rsid w:val="009961F5"/>
    <w:rsid w:val="009963E1"/>
    <w:rsid w:val="00997665"/>
    <w:rsid w:val="009976F5"/>
    <w:rsid w:val="009A01E5"/>
    <w:rsid w:val="009A04D8"/>
    <w:rsid w:val="009A0711"/>
    <w:rsid w:val="009A0D7A"/>
    <w:rsid w:val="009A1A76"/>
    <w:rsid w:val="009A2302"/>
    <w:rsid w:val="009A2325"/>
    <w:rsid w:val="009A3185"/>
    <w:rsid w:val="009A33E0"/>
    <w:rsid w:val="009A40B7"/>
    <w:rsid w:val="009A479D"/>
    <w:rsid w:val="009A49C5"/>
    <w:rsid w:val="009A4A7E"/>
    <w:rsid w:val="009A5261"/>
    <w:rsid w:val="009A5EC8"/>
    <w:rsid w:val="009A608D"/>
    <w:rsid w:val="009A6D49"/>
    <w:rsid w:val="009A7723"/>
    <w:rsid w:val="009B0200"/>
    <w:rsid w:val="009B0205"/>
    <w:rsid w:val="009B0614"/>
    <w:rsid w:val="009B0666"/>
    <w:rsid w:val="009B0AB0"/>
    <w:rsid w:val="009B0AE5"/>
    <w:rsid w:val="009B27CD"/>
    <w:rsid w:val="009B34EE"/>
    <w:rsid w:val="009B3625"/>
    <w:rsid w:val="009B3F4B"/>
    <w:rsid w:val="009B67E8"/>
    <w:rsid w:val="009B6B79"/>
    <w:rsid w:val="009B70BC"/>
    <w:rsid w:val="009B74C4"/>
    <w:rsid w:val="009B7D0C"/>
    <w:rsid w:val="009B7E50"/>
    <w:rsid w:val="009C0312"/>
    <w:rsid w:val="009C03C6"/>
    <w:rsid w:val="009C04D6"/>
    <w:rsid w:val="009C0840"/>
    <w:rsid w:val="009C0DF6"/>
    <w:rsid w:val="009C110F"/>
    <w:rsid w:val="009C1846"/>
    <w:rsid w:val="009C1B4D"/>
    <w:rsid w:val="009C266A"/>
    <w:rsid w:val="009C2E2C"/>
    <w:rsid w:val="009C398D"/>
    <w:rsid w:val="009C4146"/>
    <w:rsid w:val="009C4E79"/>
    <w:rsid w:val="009C6927"/>
    <w:rsid w:val="009C72A6"/>
    <w:rsid w:val="009C72DF"/>
    <w:rsid w:val="009C7516"/>
    <w:rsid w:val="009D137E"/>
    <w:rsid w:val="009D154F"/>
    <w:rsid w:val="009D2895"/>
    <w:rsid w:val="009D2DF1"/>
    <w:rsid w:val="009D41A7"/>
    <w:rsid w:val="009D4EAE"/>
    <w:rsid w:val="009D5575"/>
    <w:rsid w:val="009D583C"/>
    <w:rsid w:val="009D58FD"/>
    <w:rsid w:val="009D5E49"/>
    <w:rsid w:val="009D644F"/>
    <w:rsid w:val="009E0337"/>
    <w:rsid w:val="009E0B08"/>
    <w:rsid w:val="009E3814"/>
    <w:rsid w:val="009E3A64"/>
    <w:rsid w:val="009E40DF"/>
    <w:rsid w:val="009E4348"/>
    <w:rsid w:val="009E613A"/>
    <w:rsid w:val="009E642B"/>
    <w:rsid w:val="009E72E5"/>
    <w:rsid w:val="009F0242"/>
    <w:rsid w:val="009F12C1"/>
    <w:rsid w:val="009F1599"/>
    <w:rsid w:val="009F178E"/>
    <w:rsid w:val="009F18B0"/>
    <w:rsid w:val="009F2BE6"/>
    <w:rsid w:val="009F2E0C"/>
    <w:rsid w:val="009F360A"/>
    <w:rsid w:val="009F3BBD"/>
    <w:rsid w:val="009F3BD2"/>
    <w:rsid w:val="009F57F0"/>
    <w:rsid w:val="009F6AEB"/>
    <w:rsid w:val="009F78BA"/>
    <w:rsid w:val="00A00B78"/>
    <w:rsid w:val="00A0138D"/>
    <w:rsid w:val="00A0165C"/>
    <w:rsid w:val="00A01C7B"/>
    <w:rsid w:val="00A01F16"/>
    <w:rsid w:val="00A01FC6"/>
    <w:rsid w:val="00A025B7"/>
    <w:rsid w:val="00A02E07"/>
    <w:rsid w:val="00A046DA"/>
    <w:rsid w:val="00A052C7"/>
    <w:rsid w:val="00A0592C"/>
    <w:rsid w:val="00A05BFD"/>
    <w:rsid w:val="00A06A0A"/>
    <w:rsid w:val="00A06D67"/>
    <w:rsid w:val="00A06F97"/>
    <w:rsid w:val="00A078D7"/>
    <w:rsid w:val="00A07F4E"/>
    <w:rsid w:val="00A10313"/>
    <w:rsid w:val="00A10643"/>
    <w:rsid w:val="00A11036"/>
    <w:rsid w:val="00A11539"/>
    <w:rsid w:val="00A119AF"/>
    <w:rsid w:val="00A13341"/>
    <w:rsid w:val="00A13E0E"/>
    <w:rsid w:val="00A141E2"/>
    <w:rsid w:val="00A14BC1"/>
    <w:rsid w:val="00A14F5C"/>
    <w:rsid w:val="00A167F0"/>
    <w:rsid w:val="00A16C16"/>
    <w:rsid w:val="00A16E36"/>
    <w:rsid w:val="00A2106B"/>
    <w:rsid w:val="00A21193"/>
    <w:rsid w:val="00A227A7"/>
    <w:rsid w:val="00A22A3C"/>
    <w:rsid w:val="00A23012"/>
    <w:rsid w:val="00A239D7"/>
    <w:rsid w:val="00A23FC4"/>
    <w:rsid w:val="00A2543D"/>
    <w:rsid w:val="00A256AC"/>
    <w:rsid w:val="00A269E7"/>
    <w:rsid w:val="00A26A25"/>
    <w:rsid w:val="00A27256"/>
    <w:rsid w:val="00A27981"/>
    <w:rsid w:val="00A27E1E"/>
    <w:rsid w:val="00A30246"/>
    <w:rsid w:val="00A3028C"/>
    <w:rsid w:val="00A30930"/>
    <w:rsid w:val="00A31B95"/>
    <w:rsid w:val="00A3206E"/>
    <w:rsid w:val="00A334A4"/>
    <w:rsid w:val="00A33A0F"/>
    <w:rsid w:val="00A34D31"/>
    <w:rsid w:val="00A35F3E"/>
    <w:rsid w:val="00A361EE"/>
    <w:rsid w:val="00A3694C"/>
    <w:rsid w:val="00A371E3"/>
    <w:rsid w:val="00A3777D"/>
    <w:rsid w:val="00A401AA"/>
    <w:rsid w:val="00A408CA"/>
    <w:rsid w:val="00A41CE3"/>
    <w:rsid w:val="00A42835"/>
    <w:rsid w:val="00A4347F"/>
    <w:rsid w:val="00A43747"/>
    <w:rsid w:val="00A44C07"/>
    <w:rsid w:val="00A452EB"/>
    <w:rsid w:val="00A45C88"/>
    <w:rsid w:val="00A45CEA"/>
    <w:rsid w:val="00A4658B"/>
    <w:rsid w:val="00A46FB8"/>
    <w:rsid w:val="00A47111"/>
    <w:rsid w:val="00A502CD"/>
    <w:rsid w:val="00A5030E"/>
    <w:rsid w:val="00A50507"/>
    <w:rsid w:val="00A5061E"/>
    <w:rsid w:val="00A51879"/>
    <w:rsid w:val="00A51FCF"/>
    <w:rsid w:val="00A526B6"/>
    <w:rsid w:val="00A528FC"/>
    <w:rsid w:val="00A52E6D"/>
    <w:rsid w:val="00A53F4D"/>
    <w:rsid w:val="00A53F7A"/>
    <w:rsid w:val="00A54157"/>
    <w:rsid w:val="00A5489B"/>
    <w:rsid w:val="00A54D97"/>
    <w:rsid w:val="00A54F6B"/>
    <w:rsid w:val="00A5512F"/>
    <w:rsid w:val="00A55D4E"/>
    <w:rsid w:val="00A5650A"/>
    <w:rsid w:val="00A56623"/>
    <w:rsid w:val="00A5689D"/>
    <w:rsid w:val="00A56FBA"/>
    <w:rsid w:val="00A57B6D"/>
    <w:rsid w:val="00A60411"/>
    <w:rsid w:val="00A604B1"/>
    <w:rsid w:val="00A61C20"/>
    <w:rsid w:val="00A62023"/>
    <w:rsid w:val="00A62E1D"/>
    <w:rsid w:val="00A63D69"/>
    <w:rsid w:val="00A6457F"/>
    <w:rsid w:val="00A64605"/>
    <w:rsid w:val="00A6490B"/>
    <w:rsid w:val="00A65CB6"/>
    <w:rsid w:val="00A662DC"/>
    <w:rsid w:val="00A66483"/>
    <w:rsid w:val="00A66BD1"/>
    <w:rsid w:val="00A66DAF"/>
    <w:rsid w:val="00A67778"/>
    <w:rsid w:val="00A67C80"/>
    <w:rsid w:val="00A67D83"/>
    <w:rsid w:val="00A702C6"/>
    <w:rsid w:val="00A708C6"/>
    <w:rsid w:val="00A71051"/>
    <w:rsid w:val="00A7292F"/>
    <w:rsid w:val="00A73077"/>
    <w:rsid w:val="00A7323B"/>
    <w:rsid w:val="00A74115"/>
    <w:rsid w:val="00A74B98"/>
    <w:rsid w:val="00A750AC"/>
    <w:rsid w:val="00A7558A"/>
    <w:rsid w:val="00A76507"/>
    <w:rsid w:val="00A77054"/>
    <w:rsid w:val="00A77BA2"/>
    <w:rsid w:val="00A81FD1"/>
    <w:rsid w:val="00A82775"/>
    <w:rsid w:val="00A829C9"/>
    <w:rsid w:val="00A8309B"/>
    <w:rsid w:val="00A836D5"/>
    <w:rsid w:val="00A83F14"/>
    <w:rsid w:val="00A8510D"/>
    <w:rsid w:val="00A851AD"/>
    <w:rsid w:val="00A86669"/>
    <w:rsid w:val="00A868DA"/>
    <w:rsid w:val="00A87311"/>
    <w:rsid w:val="00A873CF"/>
    <w:rsid w:val="00A9027E"/>
    <w:rsid w:val="00A90598"/>
    <w:rsid w:val="00A90B73"/>
    <w:rsid w:val="00A90E83"/>
    <w:rsid w:val="00A9145F"/>
    <w:rsid w:val="00A916F9"/>
    <w:rsid w:val="00A91E19"/>
    <w:rsid w:val="00A92468"/>
    <w:rsid w:val="00A92A8C"/>
    <w:rsid w:val="00A92A90"/>
    <w:rsid w:val="00A95BD5"/>
    <w:rsid w:val="00A96889"/>
    <w:rsid w:val="00A96CA1"/>
    <w:rsid w:val="00AA0841"/>
    <w:rsid w:val="00AA1601"/>
    <w:rsid w:val="00AA1D82"/>
    <w:rsid w:val="00AA3B6D"/>
    <w:rsid w:val="00AA3EC6"/>
    <w:rsid w:val="00AA4018"/>
    <w:rsid w:val="00AA41BF"/>
    <w:rsid w:val="00AA5692"/>
    <w:rsid w:val="00AA58E3"/>
    <w:rsid w:val="00AA5B39"/>
    <w:rsid w:val="00AA6CBD"/>
    <w:rsid w:val="00AA6F61"/>
    <w:rsid w:val="00AA73C7"/>
    <w:rsid w:val="00AA74AD"/>
    <w:rsid w:val="00AB01F6"/>
    <w:rsid w:val="00AB0268"/>
    <w:rsid w:val="00AB05E7"/>
    <w:rsid w:val="00AB0BE8"/>
    <w:rsid w:val="00AB1048"/>
    <w:rsid w:val="00AB1ADD"/>
    <w:rsid w:val="00AB1E32"/>
    <w:rsid w:val="00AB26BD"/>
    <w:rsid w:val="00AB35E7"/>
    <w:rsid w:val="00AB3DB6"/>
    <w:rsid w:val="00AB3E5C"/>
    <w:rsid w:val="00AB444B"/>
    <w:rsid w:val="00AB48AC"/>
    <w:rsid w:val="00AB4965"/>
    <w:rsid w:val="00AB4D9F"/>
    <w:rsid w:val="00AB62BC"/>
    <w:rsid w:val="00AB735B"/>
    <w:rsid w:val="00AB7D4F"/>
    <w:rsid w:val="00AC0091"/>
    <w:rsid w:val="00AC01DE"/>
    <w:rsid w:val="00AC1586"/>
    <w:rsid w:val="00AC40DE"/>
    <w:rsid w:val="00AC532F"/>
    <w:rsid w:val="00AC6408"/>
    <w:rsid w:val="00AC6DFA"/>
    <w:rsid w:val="00AC7332"/>
    <w:rsid w:val="00AC73BC"/>
    <w:rsid w:val="00AC7E9C"/>
    <w:rsid w:val="00AD009F"/>
    <w:rsid w:val="00AD0DD1"/>
    <w:rsid w:val="00AD129E"/>
    <w:rsid w:val="00AD2EB1"/>
    <w:rsid w:val="00AD360B"/>
    <w:rsid w:val="00AD3993"/>
    <w:rsid w:val="00AD55F6"/>
    <w:rsid w:val="00AD72BD"/>
    <w:rsid w:val="00AD7E37"/>
    <w:rsid w:val="00AE1038"/>
    <w:rsid w:val="00AE1265"/>
    <w:rsid w:val="00AE12C6"/>
    <w:rsid w:val="00AE21A9"/>
    <w:rsid w:val="00AE2DB0"/>
    <w:rsid w:val="00AE30D6"/>
    <w:rsid w:val="00AE386C"/>
    <w:rsid w:val="00AE5582"/>
    <w:rsid w:val="00AE6192"/>
    <w:rsid w:val="00AE6C9A"/>
    <w:rsid w:val="00AE6E94"/>
    <w:rsid w:val="00AE73B7"/>
    <w:rsid w:val="00AE741F"/>
    <w:rsid w:val="00AE7923"/>
    <w:rsid w:val="00AF14C7"/>
    <w:rsid w:val="00AF19D8"/>
    <w:rsid w:val="00AF5251"/>
    <w:rsid w:val="00AF5B8D"/>
    <w:rsid w:val="00AF63A0"/>
    <w:rsid w:val="00AF7447"/>
    <w:rsid w:val="00AF7950"/>
    <w:rsid w:val="00B00543"/>
    <w:rsid w:val="00B014B0"/>
    <w:rsid w:val="00B014D7"/>
    <w:rsid w:val="00B02525"/>
    <w:rsid w:val="00B02591"/>
    <w:rsid w:val="00B027DD"/>
    <w:rsid w:val="00B032C7"/>
    <w:rsid w:val="00B05343"/>
    <w:rsid w:val="00B05D29"/>
    <w:rsid w:val="00B063C7"/>
    <w:rsid w:val="00B06FE9"/>
    <w:rsid w:val="00B07AC0"/>
    <w:rsid w:val="00B07D51"/>
    <w:rsid w:val="00B1092D"/>
    <w:rsid w:val="00B10A08"/>
    <w:rsid w:val="00B11101"/>
    <w:rsid w:val="00B11C99"/>
    <w:rsid w:val="00B1246F"/>
    <w:rsid w:val="00B127C9"/>
    <w:rsid w:val="00B12C5E"/>
    <w:rsid w:val="00B13AD7"/>
    <w:rsid w:val="00B13E81"/>
    <w:rsid w:val="00B143D2"/>
    <w:rsid w:val="00B15FFA"/>
    <w:rsid w:val="00B17334"/>
    <w:rsid w:val="00B20167"/>
    <w:rsid w:val="00B2071F"/>
    <w:rsid w:val="00B20D00"/>
    <w:rsid w:val="00B20EF6"/>
    <w:rsid w:val="00B2233C"/>
    <w:rsid w:val="00B2297A"/>
    <w:rsid w:val="00B22FDA"/>
    <w:rsid w:val="00B237FB"/>
    <w:rsid w:val="00B240EA"/>
    <w:rsid w:val="00B24658"/>
    <w:rsid w:val="00B2465C"/>
    <w:rsid w:val="00B2489E"/>
    <w:rsid w:val="00B2563B"/>
    <w:rsid w:val="00B25D06"/>
    <w:rsid w:val="00B26092"/>
    <w:rsid w:val="00B26D11"/>
    <w:rsid w:val="00B27658"/>
    <w:rsid w:val="00B27B50"/>
    <w:rsid w:val="00B27DAF"/>
    <w:rsid w:val="00B301A5"/>
    <w:rsid w:val="00B3068D"/>
    <w:rsid w:val="00B30A73"/>
    <w:rsid w:val="00B30E5D"/>
    <w:rsid w:val="00B30F5C"/>
    <w:rsid w:val="00B3127B"/>
    <w:rsid w:val="00B31F7A"/>
    <w:rsid w:val="00B32770"/>
    <w:rsid w:val="00B33F57"/>
    <w:rsid w:val="00B340AB"/>
    <w:rsid w:val="00B34A34"/>
    <w:rsid w:val="00B35034"/>
    <w:rsid w:val="00B35B0F"/>
    <w:rsid w:val="00B35E57"/>
    <w:rsid w:val="00B35F9A"/>
    <w:rsid w:val="00B36559"/>
    <w:rsid w:val="00B4050C"/>
    <w:rsid w:val="00B412F8"/>
    <w:rsid w:val="00B41730"/>
    <w:rsid w:val="00B41A0F"/>
    <w:rsid w:val="00B41EA2"/>
    <w:rsid w:val="00B4241C"/>
    <w:rsid w:val="00B426E0"/>
    <w:rsid w:val="00B428FC"/>
    <w:rsid w:val="00B43C4D"/>
    <w:rsid w:val="00B4463A"/>
    <w:rsid w:val="00B4579F"/>
    <w:rsid w:val="00B46023"/>
    <w:rsid w:val="00B461CE"/>
    <w:rsid w:val="00B46DA2"/>
    <w:rsid w:val="00B46DD7"/>
    <w:rsid w:val="00B46EF8"/>
    <w:rsid w:val="00B5030B"/>
    <w:rsid w:val="00B50C99"/>
    <w:rsid w:val="00B513D3"/>
    <w:rsid w:val="00B5190A"/>
    <w:rsid w:val="00B51EA5"/>
    <w:rsid w:val="00B521C3"/>
    <w:rsid w:val="00B53BB9"/>
    <w:rsid w:val="00B53ED1"/>
    <w:rsid w:val="00B54996"/>
    <w:rsid w:val="00B54C8C"/>
    <w:rsid w:val="00B54DF4"/>
    <w:rsid w:val="00B550F1"/>
    <w:rsid w:val="00B55868"/>
    <w:rsid w:val="00B55E84"/>
    <w:rsid w:val="00B55F19"/>
    <w:rsid w:val="00B5622D"/>
    <w:rsid w:val="00B568BE"/>
    <w:rsid w:val="00B579E9"/>
    <w:rsid w:val="00B6092A"/>
    <w:rsid w:val="00B60C93"/>
    <w:rsid w:val="00B61345"/>
    <w:rsid w:val="00B6163E"/>
    <w:rsid w:val="00B61C78"/>
    <w:rsid w:val="00B6223B"/>
    <w:rsid w:val="00B62E19"/>
    <w:rsid w:val="00B630AB"/>
    <w:rsid w:val="00B63A3D"/>
    <w:rsid w:val="00B63FA0"/>
    <w:rsid w:val="00B640E9"/>
    <w:rsid w:val="00B64196"/>
    <w:rsid w:val="00B64745"/>
    <w:rsid w:val="00B65707"/>
    <w:rsid w:val="00B668D8"/>
    <w:rsid w:val="00B67513"/>
    <w:rsid w:val="00B675CE"/>
    <w:rsid w:val="00B6760F"/>
    <w:rsid w:val="00B70D07"/>
    <w:rsid w:val="00B70E20"/>
    <w:rsid w:val="00B72D07"/>
    <w:rsid w:val="00B73902"/>
    <w:rsid w:val="00B73A09"/>
    <w:rsid w:val="00B741D3"/>
    <w:rsid w:val="00B74308"/>
    <w:rsid w:val="00B74EAF"/>
    <w:rsid w:val="00B750C3"/>
    <w:rsid w:val="00B751E5"/>
    <w:rsid w:val="00B7529D"/>
    <w:rsid w:val="00B7551E"/>
    <w:rsid w:val="00B7563E"/>
    <w:rsid w:val="00B7653E"/>
    <w:rsid w:val="00B766A7"/>
    <w:rsid w:val="00B77E03"/>
    <w:rsid w:val="00B77E87"/>
    <w:rsid w:val="00B80EA9"/>
    <w:rsid w:val="00B810B5"/>
    <w:rsid w:val="00B8147B"/>
    <w:rsid w:val="00B81814"/>
    <w:rsid w:val="00B81B44"/>
    <w:rsid w:val="00B81FE8"/>
    <w:rsid w:val="00B82BC6"/>
    <w:rsid w:val="00B831BC"/>
    <w:rsid w:val="00B83649"/>
    <w:rsid w:val="00B847C1"/>
    <w:rsid w:val="00B851FB"/>
    <w:rsid w:val="00B857A0"/>
    <w:rsid w:val="00B85CAD"/>
    <w:rsid w:val="00B86A69"/>
    <w:rsid w:val="00B86F52"/>
    <w:rsid w:val="00B8768A"/>
    <w:rsid w:val="00B90A84"/>
    <w:rsid w:val="00B922CC"/>
    <w:rsid w:val="00B92A20"/>
    <w:rsid w:val="00B934F5"/>
    <w:rsid w:val="00B93958"/>
    <w:rsid w:val="00B93A31"/>
    <w:rsid w:val="00B9412B"/>
    <w:rsid w:val="00B94429"/>
    <w:rsid w:val="00B94C7C"/>
    <w:rsid w:val="00B951C5"/>
    <w:rsid w:val="00B953A3"/>
    <w:rsid w:val="00B9577C"/>
    <w:rsid w:val="00B95CC4"/>
    <w:rsid w:val="00B96410"/>
    <w:rsid w:val="00B966C4"/>
    <w:rsid w:val="00B9715C"/>
    <w:rsid w:val="00B971A3"/>
    <w:rsid w:val="00B97A4F"/>
    <w:rsid w:val="00B97FD6"/>
    <w:rsid w:val="00BA070C"/>
    <w:rsid w:val="00BA0E8C"/>
    <w:rsid w:val="00BA0F12"/>
    <w:rsid w:val="00BA13F1"/>
    <w:rsid w:val="00BA15DB"/>
    <w:rsid w:val="00BA3128"/>
    <w:rsid w:val="00BA4F55"/>
    <w:rsid w:val="00BA5094"/>
    <w:rsid w:val="00BA512E"/>
    <w:rsid w:val="00BA69C1"/>
    <w:rsid w:val="00BA764E"/>
    <w:rsid w:val="00BA7909"/>
    <w:rsid w:val="00BA79C8"/>
    <w:rsid w:val="00BB0141"/>
    <w:rsid w:val="00BB0217"/>
    <w:rsid w:val="00BB1010"/>
    <w:rsid w:val="00BB1FEE"/>
    <w:rsid w:val="00BB31B3"/>
    <w:rsid w:val="00BB3C76"/>
    <w:rsid w:val="00BB4C09"/>
    <w:rsid w:val="00BB4E7A"/>
    <w:rsid w:val="00BB51A3"/>
    <w:rsid w:val="00BB68DF"/>
    <w:rsid w:val="00BB6AE1"/>
    <w:rsid w:val="00BB794E"/>
    <w:rsid w:val="00BC0707"/>
    <w:rsid w:val="00BC0C85"/>
    <w:rsid w:val="00BC1D1C"/>
    <w:rsid w:val="00BC22AC"/>
    <w:rsid w:val="00BC237F"/>
    <w:rsid w:val="00BC24B4"/>
    <w:rsid w:val="00BC2627"/>
    <w:rsid w:val="00BC35B0"/>
    <w:rsid w:val="00BC3BEE"/>
    <w:rsid w:val="00BC4603"/>
    <w:rsid w:val="00BC4907"/>
    <w:rsid w:val="00BC4B8B"/>
    <w:rsid w:val="00BC4C66"/>
    <w:rsid w:val="00BC5655"/>
    <w:rsid w:val="00BC6BC0"/>
    <w:rsid w:val="00BC6FC6"/>
    <w:rsid w:val="00BD1255"/>
    <w:rsid w:val="00BD138C"/>
    <w:rsid w:val="00BD13C1"/>
    <w:rsid w:val="00BD1724"/>
    <w:rsid w:val="00BD2304"/>
    <w:rsid w:val="00BD46A3"/>
    <w:rsid w:val="00BD5EC1"/>
    <w:rsid w:val="00BD7FCD"/>
    <w:rsid w:val="00BE08C9"/>
    <w:rsid w:val="00BE100D"/>
    <w:rsid w:val="00BE190E"/>
    <w:rsid w:val="00BE1FF3"/>
    <w:rsid w:val="00BE28A6"/>
    <w:rsid w:val="00BE3708"/>
    <w:rsid w:val="00BE54E7"/>
    <w:rsid w:val="00BE746C"/>
    <w:rsid w:val="00BE787A"/>
    <w:rsid w:val="00BE7C2E"/>
    <w:rsid w:val="00BE7F7B"/>
    <w:rsid w:val="00BF0771"/>
    <w:rsid w:val="00BF118C"/>
    <w:rsid w:val="00BF342C"/>
    <w:rsid w:val="00BF4B40"/>
    <w:rsid w:val="00BF54C3"/>
    <w:rsid w:val="00BF6101"/>
    <w:rsid w:val="00BF6DF3"/>
    <w:rsid w:val="00BF767D"/>
    <w:rsid w:val="00BF7BB4"/>
    <w:rsid w:val="00C00036"/>
    <w:rsid w:val="00C00132"/>
    <w:rsid w:val="00C019CC"/>
    <w:rsid w:val="00C039E0"/>
    <w:rsid w:val="00C0483B"/>
    <w:rsid w:val="00C04926"/>
    <w:rsid w:val="00C05129"/>
    <w:rsid w:val="00C05B80"/>
    <w:rsid w:val="00C05C09"/>
    <w:rsid w:val="00C0604A"/>
    <w:rsid w:val="00C060BD"/>
    <w:rsid w:val="00C063B7"/>
    <w:rsid w:val="00C06861"/>
    <w:rsid w:val="00C06AF8"/>
    <w:rsid w:val="00C075D3"/>
    <w:rsid w:val="00C0788A"/>
    <w:rsid w:val="00C07B46"/>
    <w:rsid w:val="00C10AA6"/>
    <w:rsid w:val="00C1147C"/>
    <w:rsid w:val="00C1156D"/>
    <w:rsid w:val="00C1187C"/>
    <w:rsid w:val="00C11AE8"/>
    <w:rsid w:val="00C11C8D"/>
    <w:rsid w:val="00C12D2E"/>
    <w:rsid w:val="00C13A2C"/>
    <w:rsid w:val="00C13A32"/>
    <w:rsid w:val="00C14088"/>
    <w:rsid w:val="00C14335"/>
    <w:rsid w:val="00C146DB"/>
    <w:rsid w:val="00C148A7"/>
    <w:rsid w:val="00C14D4C"/>
    <w:rsid w:val="00C164A0"/>
    <w:rsid w:val="00C173FB"/>
    <w:rsid w:val="00C178C0"/>
    <w:rsid w:val="00C200F2"/>
    <w:rsid w:val="00C20384"/>
    <w:rsid w:val="00C2044D"/>
    <w:rsid w:val="00C20C46"/>
    <w:rsid w:val="00C21035"/>
    <w:rsid w:val="00C21E2C"/>
    <w:rsid w:val="00C22518"/>
    <w:rsid w:val="00C231A8"/>
    <w:rsid w:val="00C232E5"/>
    <w:rsid w:val="00C23843"/>
    <w:rsid w:val="00C238F8"/>
    <w:rsid w:val="00C23DBA"/>
    <w:rsid w:val="00C23ECF"/>
    <w:rsid w:val="00C243D2"/>
    <w:rsid w:val="00C244FB"/>
    <w:rsid w:val="00C246A4"/>
    <w:rsid w:val="00C25374"/>
    <w:rsid w:val="00C25466"/>
    <w:rsid w:val="00C258AB"/>
    <w:rsid w:val="00C26E56"/>
    <w:rsid w:val="00C270A3"/>
    <w:rsid w:val="00C2752F"/>
    <w:rsid w:val="00C27920"/>
    <w:rsid w:val="00C27B47"/>
    <w:rsid w:val="00C30138"/>
    <w:rsid w:val="00C306B9"/>
    <w:rsid w:val="00C30E49"/>
    <w:rsid w:val="00C31623"/>
    <w:rsid w:val="00C319FD"/>
    <w:rsid w:val="00C33BC7"/>
    <w:rsid w:val="00C33C97"/>
    <w:rsid w:val="00C343B9"/>
    <w:rsid w:val="00C34B14"/>
    <w:rsid w:val="00C35F8D"/>
    <w:rsid w:val="00C36351"/>
    <w:rsid w:val="00C36C9A"/>
    <w:rsid w:val="00C37854"/>
    <w:rsid w:val="00C4125D"/>
    <w:rsid w:val="00C412A0"/>
    <w:rsid w:val="00C418BA"/>
    <w:rsid w:val="00C419FA"/>
    <w:rsid w:val="00C41A88"/>
    <w:rsid w:val="00C422B1"/>
    <w:rsid w:val="00C42BF6"/>
    <w:rsid w:val="00C43E08"/>
    <w:rsid w:val="00C44057"/>
    <w:rsid w:val="00C4429C"/>
    <w:rsid w:val="00C447EE"/>
    <w:rsid w:val="00C44A6C"/>
    <w:rsid w:val="00C44B24"/>
    <w:rsid w:val="00C45FB4"/>
    <w:rsid w:val="00C46B31"/>
    <w:rsid w:val="00C46FF8"/>
    <w:rsid w:val="00C470B2"/>
    <w:rsid w:val="00C4727F"/>
    <w:rsid w:val="00C47527"/>
    <w:rsid w:val="00C4798D"/>
    <w:rsid w:val="00C51547"/>
    <w:rsid w:val="00C518D8"/>
    <w:rsid w:val="00C51D66"/>
    <w:rsid w:val="00C52E27"/>
    <w:rsid w:val="00C55B12"/>
    <w:rsid w:val="00C562C5"/>
    <w:rsid w:val="00C565BF"/>
    <w:rsid w:val="00C576DF"/>
    <w:rsid w:val="00C57997"/>
    <w:rsid w:val="00C57D22"/>
    <w:rsid w:val="00C60358"/>
    <w:rsid w:val="00C60A57"/>
    <w:rsid w:val="00C61062"/>
    <w:rsid w:val="00C616EB"/>
    <w:rsid w:val="00C61B55"/>
    <w:rsid w:val="00C622BD"/>
    <w:rsid w:val="00C622D7"/>
    <w:rsid w:val="00C623D8"/>
    <w:rsid w:val="00C624AE"/>
    <w:rsid w:val="00C624D4"/>
    <w:rsid w:val="00C6276E"/>
    <w:rsid w:val="00C6307F"/>
    <w:rsid w:val="00C6367B"/>
    <w:rsid w:val="00C639F4"/>
    <w:rsid w:val="00C65A0B"/>
    <w:rsid w:val="00C65CDF"/>
    <w:rsid w:val="00C66031"/>
    <w:rsid w:val="00C66690"/>
    <w:rsid w:val="00C66733"/>
    <w:rsid w:val="00C668AC"/>
    <w:rsid w:val="00C67041"/>
    <w:rsid w:val="00C676FD"/>
    <w:rsid w:val="00C70572"/>
    <w:rsid w:val="00C7188F"/>
    <w:rsid w:val="00C7236B"/>
    <w:rsid w:val="00C739D4"/>
    <w:rsid w:val="00C73A99"/>
    <w:rsid w:val="00C74826"/>
    <w:rsid w:val="00C75852"/>
    <w:rsid w:val="00C7674E"/>
    <w:rsid w:val="00C7685D"/>
    <w:rsid w:val="00C76ADA"/>
    <w:rsid w:val="00C77F0D"/>
    <w:rsid w:val="00C77FD3"/>
    <w:rsid w:val="00C80033"/>
    <w:rsid w:val="00C8068D"/>
    <w:rsid w:val="00C80D34"/>
    <w:rsid w:val="00C82786"/>
    <w:rsid w:val="00C835BE"/>
    <w:rsid w:val="00C83E99"/>
    <w:rsid w:val="00C84E12"/>
    <w:rsid w:val="00C85C02"/>
    <w:rsid w:val="00C86029"/>
    <w:rsid w:val="00C861F2"/>
    <w:rsid w:val="00C86826"/>
    <w:rsid w:val="00C87568"/>
    <w:rsid w:val="00C87970"/>
    <w:rsid w:val="00C90E76"/>
    <w:rsid w:val="00C91706"/>
    <w:rsid w:val="00C920D8"/>
    <w:rsid w:val="00C92239"/>
    <w:rsid w:val="00C92640"/>
    <w:rsid w:val="00C9381B"/>
    <w:rsid w:val="00C93F2D"/>
    <w:rsid w:val="00C94E3A"/>
    <w:rsid w:val="00C95B2F"/>
    <w:rsid w:val="00C95EAE"/>
    <w:rsid w:val="00C95F74"/>
    <w:rsid w:val="00CA0D47"/>
    <w:rsid w:val="00CA1245"/>
    <w:rsid w:val="00CA215E"/>
    <w:rsid w:val="00CA243A"/>
    <w:rsid w:val="00CA2448"/>
    <w:rsid w:val="00CA2A2C"/>
    <w:rsid w:val="00CA3D7E"/>
    <w:rsid w:val="00CA3F7F"/>
    <w:rsid w:val="00CA4A99"/>
    <w:rsid w:val="00CA5F45"/>
    <w:rsid w:val="00CA63D4"/>
    <w:rsid w:val="00CA691C"/>
    <w:rsid w:val="00CA6D93"/>
    <w:rsid w:val="00CA7122"/>
    <w:rsid w:val="00CB051B"/>
    <w:rsid w:val="00CB057A"/>
    <w:rsid w:val="00CB337D"/>
    <w:rsid w:val="00CB3B28"/>
    <w:rsid w:val="00CB42F1"/>
    <w:rsid w:val="00CB5235"/>
    <w:rsid w:val="00CC00DC"/>
    <w:rsid w:val="00CC0D66"/>
    <w:rsid w:val="00CC19BE"/>
    <w:rsid w:val="00CC4924"/>
    <w:rsid w:val="00CC5183"/>
    <w:rsid w:val="00CC5D3A"/>
    <w:rsid w:val="00CC5F59"/>
    <w:rsid w:val="00CC6240"/>
    <w:rsid w:val="00CC63AC"/>
    <w:rsid w:val="00CC643D"/>
    <w:rsid w:val="00CC76F3"/>
    <w:rsid w:val="00CC7C39"/>
    <w:rsid w:val="00CD040A"/>
    <w:rsid w:val="00CD08B3"/>
    <w:rsid w:val="00CD25F4"/>
    <w:rsid w:val="00CD2B0F"/>
    <w:rsid w:val="00CD2F63"/>
    <w:rsid w:val="00CD4A72"/>
    <w:rsid w:val="00CD5096"/>
    <w:rsid w:val="00CD5DEE"/>
    <w:rsid w:val="00CD646C"/>
    <w:rsid w:val="00CD733B"/>
    <w:rsid w:val="00CD7F62"/>
    <w:rsid w:val="00CE0171"/>
    <w:rsid w:val="00CE03D5"/>
    <w:rsid w:val="00CE184A"/>
    <w:rsid w:val="00CE189C"/>
    <w:rsid w:val="00CE2AA9"/>
    <w:rsid w:val="00CE2C4D"/>
    <w:rsid w:val="00CE35A8"/>
    <w:rsid w:val="00CE3DB5"/>
    <w:rsid w:val="00CE45AC"/>
    <w:rsid w:val="00CE4808"/>
    <w:rsid w:val="00CE4A55"/>
    <w:rsid w:val="00CE5C06"/>
    <w:rsid w:val="00CE5C22"/>
    <w:rsid w:val="00CE5E79"/>
    <w:rsid w:val="00CE77B3"/>
    <w:rsid w:val="00CE7B84"/>
    <w:rsid w:val="00CF1162"/>
    <w:rsid w:val="00CF1D02"/>
    <w:rsid w:val="00CF1D99"/>
    <w:rsid w:val="00CF314A"/>
    <w:rsid w:val="00CF3CF2"/>
    <w:rsid w:val="00CF4383"/>
    <w:rsid w:val="00CF4889"/>
    <w:rsid w:val="00CF4D5D"/>
    <w:rsid w:val="00CF5E1F"/>
    <w:rsid w:val="00CF61DA"/>
    <w:rsid w:val="00CF79C1"/>
    <w:rsid w:val="00CF79C9"/>
    <w:rsid w:val="00CF7ECD"/>
    <w:rsid w:val="00D00407"/>
    <w:rsid w:val="00D00C0B"/>
    <w:rsid w:val="00D01DFC"/>
    <w:rsid w:val="00D02153"/>
    <w:rsid w:val="00D02784"/>
    <w:rsid w:val="00D03FB1"/>
    <w:rsid w:val="00D05532"/>
    <w:rsid w:val="00D05E75"/>
    <w:rsid w:val="00D07198"/>
    <w:rsid w:val="00D074E2"/>
    <w:rsid w:val="00D07833"/>
    <w:rsid w:val="00D079C1"/>
    <w:rsid w:val="00D101C2"/>
    <w:rsid w:val="00D107D0"/>
    <w:rsid w:val="00D10A49"/>
    <w:rsid w:val="00D10A79"/>
    <w:rsid w:val="00D123D4"/>
    <w:rsid w:val="00D12452"/>
    <w:rsid w:val="00D128AB"/>
    <w:rsid w:val="00D129F3"/>
    <w:rsid w:val="00D12FD5"/>
    <w:rsid w:val="00D1353C"/>
    <w:rsid w:val="00D13911"/>
    <w:rsid w:val="00D142A6"/>
    <w:rsid w:val="00D1615E"/>
    <w:rsid w:val="00D165B7"/>
    <w:rsid w:val="00D179DD"/>
    <w:rsid w:val="00D17D24"/>
    <w:rsid w:val="00D203B6"/>
    <w:rsid w:val="00D206BE"/>
    <w:rsid w:val="00D21D8A"/>
    <w:rsid w:val="00D230DC"/>
    <w:rsid w:val="00D23B71"/>
    <w:rsid w:val="00D23F8B"/>
    <w:rsid w:val="00D24F4F"/>
    <w:rsid w:val="00D251F4"/>
    <w:rsid w:val="00D255C9"/>
    <w:rsid w:val="00D257A1"/>
    <w:rsid w:val="00D25924"/>
    <w:rsid w:val="00D25FA6"/>
    <w:rsid w:val="00D27433"/>
    <w:rsid w:val="00D27EEF"/>
    <w:rsid w:val="00D3084C"/>
    <w:rsid w:val="00D30DFB"/>
    <w:rsid w:val="00D31220"/>
    <w:rsid w:val="00D31828"/>
    <w:rsid w:val="00D34527"/>
    <w:rsid w:val="00D3539B"/>
    <w:rsid w:val="00D357C2"/>
    <w:rsid w:val="00D36875"/>
    <w:rsid w:val="00D368E2"/>
    <w:rsid w:val="00D36B81"/>
    <w:rsid w:val="00D36BEB"/>
    <w:rsid w:val="00D370AB"/>
    <w:rsid w:val="00D37AA0"/>
    <w:rsid w:val="00D40608"/>
    <w:rsid w:val="00D406D8"/>
    <w:rsid w:val="00D40CF3"/>
    <w:rsid w:val="00D41C28"/>
    <w:rsid w:val="00D41C7C"/>
    <w:rsid w:val="00D42677"/>
    <w:rsid w:val="00D427AE"/>
    <w:rsid w:val="00D43127"/>
    <w:rsid w:val="00D44225"/>
    <w:rsid w:val="00D45017"/>
    <w:rsid w:val="00D45269"/>
    <w:rsid w:val="00D45492"/>
    <w:rsid w:val="00D455E7"/>
    <w:rsid w:val="00D45A67"/>
    <w:rsid w:val="00D47AB7"/>
    <w:rsid w:val="00D50285"/>
    <w:rsid w:val="00D509DC"/>
    <w:rsid w:val="00D50A64"/>
    <w:rsid w:val="00D50C0C"/>
    <w:rsid w:val="00D50F62"/>
    <w:rsid w:val="00D5161D"/>
    <w:rsid w:val="00D517ED"/>
    <w:rsid w:val="00D521CB"/>
    <w:rsid w:val="00D54690"/>
    <w:rsid w:val="00D54A17"/>
    <w:rsid w:val="00D54F4B"/>
    <w:rsid w:val="00D557B9"/>
    <w:rsid w:val="00D56A7F"/>
    <w:rsid w:val="00D56B5A"/>
    <w:rsid w:val="00D57122"/>
    <w:rsid w:val="00D60CF5"/>
    <w:rsid w:val="00D612CF"/>
    <w:rsid w:val="00D61EBB"/>
    <w:rsid w:val="00D621E7"/>
    <w:rsid w:val="00D6373A"/>
    <w:rsid w:val="00D63790"/>
    <w:rsid w:val="00D641EC"/>
    <w:rsid w:val="00D66E8D"/>
    <w:rsid w:val="00D708B8"/>
    <w:rsid w:val="00D7125D"/>
    <w:rsid w:val="00D71435"/>
    <w:rsid w:val="00D72EC4"/>
    <w:rsid w:val="00D74A55"/>
    <w:rsid w:val="00D74D23"/>
    <w:rsid w:val="00D75399"/>
    <w:rsid w:val="00D75E0B"/>
    <w:rsid w:val="00D7600C"/>
    <w:rsid w:val="00D76280"/>
    <w:rsid w:val="00D771E0"/>
    <w:rsid w:val="00D77F1B"/>
    <w:rsid w:val="00D80CDC"/>
    <w:rsid w:val="00D81E9C"/>
    <w:rsid w:val="00D8265C"/>
    <w:rsid w:val="00D82AE6"/>
    <w:rsid w:val="00D83499"/>
    <w:rsid w:val="00D85852"/>
    <w:rsid w:val="00D86B0C"/>
    <w:rsid w:val="00D86D13"/>
    <w:rsid w:val="00D86D20"/>
    <w:rsid w:val="00D90218"/>
    <w:rsid w:val="00D90363"/>
    <w:rsid w:val="00D904B3"/>
    <w:rsid w:val="00D90FC0"/>
    <w:rsid w:val="00D91099"/>
    <w:rsid w:val="00D91D9B"/>
    <w:rsid w:val="00D93335"/>
    <w:rsid w:val="00D93DF0"/>
    <w:rsid w:val="00D94EE2"/>
    <w:rsid w:val="00D95013"/>
    <w:rsid w:val="00D95FEB"/>
    <w:rsid w:val="00D960B7"/>
    <w:rsid w:val="00D96AD3"/>
    <w:rsid w:val="00D96B41"/>
    <w:rsid w:val="00D972CF"/>
    <w:rsid w:val="00D979B1"/>
    <w:rsid w:val="00D97A36"/>
    <w:rsid w:val="00DA0069"/>
    <w:rsid w:val="00DA0D85"/>
    <w:rsid w:val="00DA153E"/>
    <w:rsid w:val="00DA34DD"/>
    <w:rsid w:val="00DA392E"/>
    <w:rsid w:val="00DA3DB2"/>
    <w:rsid w:val="00DA41D2"/>
    <w:rsid w:val="00DA521F"/>
    <w:rsid w:val="00DA5FC3"/>
    <w:rsid w:val="00DA6106"/>
    <w:rsid w:val="00DA6D67"/>
    <w:rsid w:val="00DA7EDF"/>
    <w:rsid w:val="00DB0E41"/>
    <w:rsid w:val="00DB0EA0"/>
    <w:rsid w:val="00DB1329"/>
    <w:rsid w:val="00DB1F9B"/>
    <w:rsid w:val="00DB2C42"/>
    <w:rsid w:val="00DB302E"/>
    <w:rsid w:val="00DB326F"/>
    <w:rsid w:val="00DB3FF0"/>
    <w:rsid w:val="00DB4809"/>
    <w:rsid w:val="00DB486D"/>
    <w:rsid w:val="00DB4A33"/>
    <w:rsid w:val="00DB5B27"/>
    <w:rsid w:val="00DB67E2"/>
    <w:rsid w:val="00DB6DDE"/>
    <w:rsid w:val="00DB732E"/>
    <w:rsid w:val="00DB74F7"/>
    <w:rsid w:val="00DB793D"/>
    <w:rsid w:val="00DB7C04"/>
    <w:rsid w:val="00DC032B"/>
    <w:rsid w:val="00DC0F68"/>
    <w:rsid w:val="00DC1F6B"/>
    <w:rsid w:val="00DC21A0"/>
    <w:rsid w:val="00DC2276"/>
    <w:rsid w:val="00DC2284"/>
    <w:rsid w:val="00DC2805"/>
    <w:rsid w:val="00DC2899"/>
    <w:rsid w:val="00DC2E72"/>
    <w:rsid w:val="00DC2EBA"/>
    <w:rsid w:val="00DC3910"/>
    <w:rsid w:val="00DC3A15"/>
    <w:rsid w:val="00DC3BD9"/>
    <w:rsid w:val="00DC46CC"/>
    <w:rsid w:val="00DC4FA2"/>
    <w:rsid w:val="00DC539B"/>
    <w:rsid w:val="00DC5FBC"/>
    <w:rsid w:val="00DC6255"/>
    <w:rsid w:val="00DC6F73"/>
    <w:rsid w:val="00DC722E"/>
    <w:rsid w:val="00DC75BD"/>
    <w:rsid w:val="00DC768B"/>
    <w:rsid w:val="00DC7922"/>
    <w:rsid w:val="00DD0BB9"/>
    <w:rsid w:val="00DD1BE3"/>
    <w:rsid w:val="00DD1FB7"/>
    <w:rsid w:val="00DD2D48"/>
    <w:rsid w:val="00DD32A5"/>
    <w:rsid w:val="00DD4AC4"/>
    <w:rsid w:val="00DD4DDC"/>
    <w:rsid w:val="00DD5E2A"/>
    <w:rsid w:val="00DD60B9"/>
    <w:rsid w:val="00DD663A"/>
    <w:rsid w:val="00DD6868"/>
    <w:rsid w:val="00DD7D9E"/>
    <w:rsid w:val="00DE0426"/>
    <w:rsid w:val="00DE0FFE"/>
    <w:rsid w:val="00DE1D8B"/>
    <w:rsid w:val="00DE34BE"/>
    <w:rsid w:val="00DE35C1"/>
    <w:rsid w:val="00DE3C54"/>
    <w:rsid w:val="00DE3F73"/>
    <w:rsid w:val="00DE4030"/>
    <w:rsid w:val="00DE55F7"/>
    <w:rsid w:val="00DE57CC"/>
    <w:rsid w:val="00DE57FA"/>
    <w:rsid w:val="00DE6673"/>
    <w:rsid w:val="00DF0969"/>
    <w:rsid w:val="00DF0E4D"/>
    <w:rsid w:val="00DF15EC"/>
    <w:rsid w:val="00DF1A41"/>
    <w:rsid w:val="00DF1D7A"/>
    <w:rsid w:val="00DF29F1"/>
    <w:rsid w:val="00DF2AA3"/>
    <w:rsid w:val="00DF4059"/>
    <w:rsid w:val="00DF4319"/>
    <w:rsid w:val="00DF50FA"/>
    <w:rsid w:val="00DF5AA1"/>
    <w:rsid w:val="00DF6139"/>
    <w:rsid w:val="00DF66AE"/>
    <w:rsid w:val="00DF78AC"/>
    <w:rsid w:val="00DF78CD"/>
    <w:rsid w:val="00E00B98"/>
    <w:rsid w:val="00E019A4"/>
    <w:rsid w:val="00E020C8"/>
    <w:rsid w:val="00E02DE5"/>
    <w:rsid w:val="00E031F5"/>
    <w:rsid w:val="00E042AF"/>
    <w:rsid w:val="00E04578"/>
    <w:rsid w:val="00E0501E"/>
    <w:rsid w:val="00E05A8D"/>
    <w:rsid w:val="00E07054"/>
    <w:rsid w:val="00E07DD5"/>
    <w:rsid w:val="00E1022D"/>
    <w:rsid w:val="00E10295"/>
    <w:rsid w:val="00E10DF5"/>
    <w:rsid w:val="00E1170A"/>
    <w:rsid w:val="00E11BF3"/>
    <w:rsid w:val="00E1212C"/>
    <w:rsid w:val="00E122C2"/>
    <w:rsid w:val="00E1266F"/>
    <w:rsid w:val="00E12D60"/>
    <w:rsid w:val="00E13009"/>
    <w:rsid w:val="00E13463"/>
    <w:rsid w:val="00E13961"/>
    <w:rsid w:val="00E14119"/>
    <w:rsid w:val="00E149A9"/>
    <w:rsid w:val="00E1518D"/>
    <w:rsid w:val="00E15637"/>
    <w:rsid w:val="00E16574"/>
    <w:rsid w:val="00E17077"/>
    <w:rsid w:val="00E179A1"/>
    <w:rsid w:val="00E20761"/>
    <w:rsid w:val="00E20A21"/>
    <w:rsid w:val="00E21B0B"/>
    <w:rsid w:val="00E21F3D"/>
    <w:rsid w:val="00E2392F"/>
    <w:rsid w:val="00E24832"/>
    <w:rsid w:val="00E24BDC"/>
    <w:rsid w:val="00E25683"/>
    <w:rsid w:val="00E26871"/>
    <w:rsid w:val="00E26C77"/>
    <w:rsid w:val="00E26CD4"/>
    <w:rsid w:val="00E26DB5"/>
    <w:rsid w:val="00E30E77"/>
    <w:rsid w:val="00E31F1E"/>
    <w:rsid w:val="00E32537"/>
    <w:rsid w:val="00E32A8B"/>
    <w:rsid w:val="00E32FF2"/>
    <w:rsid w:val="00E33756"/>
    <w:rsid w:val="00E34A90"/>
    <w:rsid w:val="00E35987"/>
    <w:rsid w:val="00E36C06"/>
    <w:rsid w:val="00E36CFA"/>
    <w:rsid w:val="00E3787C"/>
    <w:rsid w:val="00E40E92"/>
    <w:rsid w:val="00E41066"/>
    <w:rsid w:val="00E413CB"/>
    <w:rsid w:val="00E41A45"/>
    <w:rsid w:val="00E426C1"/>
    <w:rsid w:val="00E43424"/>
    <w:rsid w:val="00E44BEF"/>
    <w:rsid w:val="00E44C94"/>
    <w:rsid w:val="00E46B02"/>
    <w:rsid w:val="00E46DDB"/>
    <w:rsid w:val="00E47522"/>
    <w:rsid w:val="00E5203D"/>
    <w:rsid w:val="00E52754"/>
    <w:rsid w:val="00E52D62"/>
    <w:rsid w:val="00E538FE"/>
    <w:rsid w:val="00E53C00"/>
    <w:rsid w:val="00E548E5"/>
    <w:rsid w:val="00E54C43"/>
    <w:rsid w:val="00E55050"/>
    <w:rsid w:val="00E5508B"/>
    <w:rsid w:val="00E55142"/>
    <w:rsid w:val="00E55591"/>
    <w:rsid w:val="00E557D2"/>
    <w:rsid w:val="00E55B81"/>
    <w:rsid w:val="00E55FFB"/>
    <w:rsid w:val="00E56F81"/>
    <w:rsid w:val="00E56FB1"/>
    <w:rsid w:val="00E570AC"/>
    <w:rsid w:val="00E57DB3"/>
    <w:rsid w:val="00E60AB3"/>
    <w:rsid w:val="00E60ACC"/>
    <w:rsid w:val="00E6187A"/>
    <w:rsid w:val="00E61EB7"/>
    <w:rsid w:val="00E61FB6"/>
    <w:rsid w:val="00E62304"/>
    <w:rsid w:val="00E6242A"/>
    <w:rsid w:val="00E62480"/>
    <w:rsid w:val="00E62E61"/>
    <w:rsid w:val="00E63B22"/>
    <w:rsid w:val="00E645AC"/>
    <w:rsid w:val="00E65361"/>
    <w:rsid w:val="00E65915"/>
    <w:rsid w:val="00E65A14"/>
    <w:rsid w:val="00E65A68"/>
    <w:rsid w:val="00E65D18"/>
    <w:rsid w:val="00E66D6F"/>
    <w:rsid w:val="00E674EE"/>
    <w:rsid w:val="00E675F9"/>
    <w:rsid w:val="00E67BCD"/>
    <w:rsid w:val="00E702B8"/>
    <w:rsid w:val="00E70640"/>
    <w:rsid w:val="00E70E0F"/>
    <w:rsid w:val="00E71662"/>
    <w:rsid w:val="00E72B08"/>
    <w:rsid w:val="00E73050"/>
    <w:rsid w:val="00E742F0"/>
    <w:rsid w:val="00E74331"/>
    <w:rsid w:val="00E7450F"/>
    <w:rsid w:val="00E76E91"/>
    <w:rsid w:val="00E77BD4"/>
    <w:rsid w:val="00E77DAD"/>
    <w:rsid w:val="00E80F3A"/>
    <w:rsid w:val="00E81671"/>
    <w:rsid w:val="00E81A80"/>
    <w:rsid w:val="00E81B38"/>
    <w:rsid w:val="00E82DAE"/>
    <w:rsid w:val="00E833EA"/>
    <w:rsid w:val="00E83A3E"/>
    <w:rsid w:val="00E84209"/>
    <w:rsid w:val="00E86A35"/>
    <w:rsid w:val="00E9029E"/>
    <w:rsid w:val="00E92766"/>
    <w:rsid w:val="00E9373D"/>
    <w:rsid w:val="00E943EF"/>
    <w:rsid w:val="00E94856"/>
    <w:rsid w:val="00E94D06"/>
    <w:rsid w:val="00E952D5"/>
    <w:rsid w:val="00E95856"/>
    <w:rsid w:val="00E95970"/>
    <w:rsid w:val="00E96F73"/>
    <w:rsid w:val="00E9717E"/>
    <w:rsid w:val="00E97249"/>
    <w:rsid w:val="00EA07BA"/>
    <w:rsid w:val="00EA106A"/>
    <w:rsid w:val="00EA1964"/>
    <w:rsid w:val="00EA34FF"/>
    <w:rsid w:val="00EA5109"/>
    <w:rsid w:val="00EA623D"/>
    <w:rsid w:val="00EA65BD"/>
    <w:rsid w:val="00EA761F"/>
    <w:rsid w:val="00EB023A"/>
    <w:rsid w:val="00EB0B68"/>
    <w:rsid w:val="00EB133B"/>
    <w:rsid w:val="00EB1681"/>
    <w:rsid w:val="00EB21E2"/>
    <w:rsid w:val="00EB22D6"/>
    <w:rsid w:val="00EB269A"/>
    <w:rsid w:val="00EB32AD"/>
    <w:rsid w:val="00EB3428"/>
    <w:rsid w:val="00EB3504"/>
    <w:rsid w:val="00EB3ED2"/>
    <w:rsid w:val="00EB442E"/>
    <w:rsid w:val="00EB4E53"/>
    <w:rsid w:val="00EB58B3"/>
    <w:rsid w:val="00EB671B"/>
    <w:rsid w:val="00EB68F5"/>
    <w:rsid w:val="00EB7D92"/>
    <w:rsid w:val="00EC1230"/>
    <w:rsid w:val="00EC2950"/>
    <w:rsid w:val="00EC3CB7"/>
    <w:rsid w:val="00EC4E83"/>
    <w:rsid w:val="00EC609A"/>
    <w:rsid w:val="00EC7677"/>
    <w:rsid w:val="00EC7D6C"/>
    <w:rsid w:val="00EC7DF4"/>
    <w:rsid w:val="00ED07EF"/>
    <w:rsid w:val="00ED0C8E"/>
    <w:rsid w:val="00ED0EBD"/>
    <w:rsid w:val="00ED1158"/>
    <w:rsid w:val="00ED13F9"/>
    <w:rsid w:val="00ED18AB"/>
    <w:rsid w:val="00ED3015"/>
    <w:rsid w:val="00ED414A"/>
    <w:rsid w:val="00ED5638"/>
    <w:rsid w:val="00ED6434"/>
    <w:rsid w:val="00ED7A57"/>
    <w:rsid w:val="00ED7C64"/>
    <w:rsid w:val="00ED7F48"/>
    <w:rsid w:val="00EE0120"/>
    <w:rsid w:val="00EE01F0"/>
    <w:rsid w:val="00EE05DD"/>
    <w:rsid w:val="00EE0931"/>
    <w:rsid w:val="00EE0DD9"/>
    <w:rsid w:val="00EE1226"/>
    <w:rsid w:val="00EE28C8"/>
    <w:rsid w:val="00EE34D5"/>
    <w:rsid w:val="00EE37D1"/>
    <w:rsid w:val="00EE3895"/>
    <w:rsid w:val="00EE4B1F"/>
    <w:rsid w:val="00EE6F1F"/>
    <w:rsid w:val="00EE7A94"/>
    <w:rsid w:val="00EE7D34"/>
    <w:rsid w:val="00EE7F44"/>
    <w:rsid w:val="00EF1D4D"/>
    <w:rsid w:val="00EF295F"/>
    <w:rsid w:val="00EF38EB"/>
    <w:rsid w:val="00EF4525"/>
    <w:rsid w:val="00EF4687"/>
    <w:rsid w:val="00EF575E"/>
    <w:rsid w:val="00EF57C7"/>
    <w:rsid w:val="00EF59B5"/>
    <w:rsid w:val="00EF5CB3"/>
    <w:rsid w:val="00F00932"/>
    <w:rsid w:val="00F011FF"/>
    <w:rsid w:val="00F01BBC"/>
    <w:rsid w:val="00F02196"/>
    <w:rsid w:val="00F0241B"/>
    <w:rsid w:val="00F03ED5"/>
    <w:rsid w:val="00F0507C"/>
    <w:rsid w:val="00F05D62"/>
    <w:rsid w:val="00F06776"/>
    <w:rsid w:val="00F07691"/>
    <w:rsid w:val="00F12FEE"/>
    <w:rsid w:val="00F1399C"/>
    <w:rsid w:val="00F1456E"/>
    <w:rsid w:val="00F15EB7"/>
    <w:rsid w:val="00F16106"/>
    <w:rsid w:val="00F1651A"/>
    <w:rsid w:val="00F178F1"/>
    <w:rsid w:val="00F223C9"/>
    <w:rsid w:val="00F22482"/>
    <w:rsid w:val="00F2489C"/>
    <w:rsid w:val="00F250A9"/>
    <w:rsid w:val="00F2546F"/>
    <w:rsid w:val="00F25ED0"/>
    <w:rsid w:val="00F25F67"/>
    <w:rsid w:val="00F25FBB"/>
    <w:rsid w:val="00F26EEE"/>
    <w:rsid w:val="00F26F71"/>
    <w:rsid w:val="00F279F8"/>
    <w:rsid w:val="00F27C8E"/>
    <w:rsid w:val="00F302AC"/>
    <w:rsid w:val="00F305CA"/>
    <w:rsid w:val="00F30D94"/>
    <w:rsid w:val="00F30F48"/>
    <w:rsid w:val="00F311A6"/>
    <w:rsid w:val="00F31955"/>
    <w:rsid w:val="00F319E9"/>
    <w:rsid w:val="00F3255E"/>
    <w:rsid w:val="00F32758"/>
    <w:rsid w:val="00F32D10"/>
    <w:rsid w:val="00F34741"/>
    <w:rsid w:val="00F34919"/>
    <w:rsid w:val="00F3516E"/>
    <w:rsid w:val="00F365CF"/>
    <w:rsid w:val="00F36BB0"/>
    <w:rsid w:val="00F36F05"/>
    <w:rsid w:val="00F402C5"/>
    <w:rsid w:val="00F40400"/>
    <w:rsid w:val="00F432AF"/>
    <w:rsid w:val="00F440B0"/>
    <w:rsid w:val="00F44B4E"/>
    <w:rsid w:val="00F44E6E"/>
    <w:rsid w:val="00F46292"/>
    <w:rsid w:val="00F500C5"/>
    <w:rsid w:val="00F5059A"/>
    <w:rsid w:val="00F50DF0"/>
    <w:rsid w:val="00F50F7D"/>
    <w:rsid w:val="00F51206"/>
    <w:rsid w:val="00F5259C"/>
    <w:rsid w:val="00F52690"/>
    <w:rsid w:val="00F52CA6"/>
    <w:rsid w:val="00F52E3D"/>
    <w:rsid w:val="00F5312B"/>
    <w:rsid w:val="00F54F9A"/>
    <w:rsid w:val="00F554F6"/>
    <w:rsid w:val="00F561DD"/>
    <w:rsid w:val="00F5641F"/>
    <w:rsid w:val="00F56CC8"/>
    <w:rsid w:val="00F56DDB"/>
    <w:rsid w:val="00F5740B"/>
    <w:rsid w:val="00F57A2C"/>
    <w:rsid w:val="00F60154"/>
    <w:rsid w:val="00F605A7"/>
    <w:rsid w:val="00F609BB"/>
    <w:rsid w:val="00F60A48"/>
    <w:rsid w:val="00F60DEE"/>
    <w:rsid w:val="00F617F4"/>
    <w:rsid w:val="00F61CDF"/>
    <w:rsid w:val="00F61D95"/>
    <w:rsid w:val="00F61DCE"/>
    <w:rsid w:val="00F61F4B"/>
    <w:rsid w:val="00F62679"/>
    <w:rsid w:val="00F626DA"/>
    <w:rsid w:val="00F62AFF"/>
    <w:rsid w:val="00F63144"/>
    <w:rsid w:val="00F64DFF"/>
    <w:rsid w:val="00F65E7B"/>
    <w:rsid w:val="00F66E32"/>
    <w:rsid w:val="00F6722E"/>
    <w:rsid w:val="00F67749"/>
    <w:rsid w:val="00F6776E"/>
    <w:rsid w:val="00F67ABD"/>
    <w:rsid w:val="00F67F4C"/>
    <w:rsid w:val="00F67FA6"/>
    <w:rsid w:val="00F70464"/>
    <w:rsid w:val="00F70CE1"/>
    <w:rsid w:val="00F723AE"/>
    <w:rsid w:val="00F724C8"/>
    <w:rsid w:val="00F72783"/>
    <w:rsid w:val="00F72FED"/>
    <w:rsid w:val="00F749D9"/>
    <w:rsid w:val="00F760CF"/>
    <w:rsid w:val="00F762DE"/>
    <w:rsid w:val="00F772A7"/>
    <w:rsid w:val="00F774C5"/>
    <w:rsid w:val="00F77ED9"/>
    <w:rsid w:val="00F80262"/>
    <w:rsid w:val="00F80350"/>
    <w:rsid w:val="00F818EF"/>
    <w:rsid w:val="00F81B53"/>
    <w:rsid w:val="00F83F18"/>
    <w:rsid w:val="00F851EC"/>
    <w:rsid w:val="00F86F4D"/>
    <w:rsid w:val="00F90733"/>
    <w:rsid w:val="00F90C95"/>
    <w:rsid w:val="00F911B9"/>
    <w:rsid w:val="00F91467"/>
    <w:rsid w:val="00F916A9"/>
    <w:rsid w:val="00F919CE"/>
    <w:rsid w:val="00F91E5A"/>
    <w:rsid w:val="00F9503E"/>
    <w:rsid w:val="00F9560C"/>
    <w:rsid w:val="00F967FE"/>
    <w:rsid w:val="00F97271"/>
    <w:rsid w:val="00F97B55"/>
    <w:rsid w:val="00FA11D4"/>
    <w:rsid w:val="00FA127F"/>
    <w:rsid w:val="00FA16DD"/>
    <w:rsid w:val="00FA35CB"/>
    <w:rsid w:val="00FA398D"/>
    <w:rsid w:val="00FA446D"/>
    <w:rsid w:val="00FA47AF"/>
    <w:rsid w:val="00FA4E4A"/>
    <w:rsid w:val="00FA4FAC"/>
    <w:rsid w:val="00FA5B72"/>
    <w:rsid w:val="00FA75EE"/>
    <w:rsid w:val="00FB056B"/>
    <w:rsid w:val="00FB093A"/>
    <w:rsid w:val="00FB0E8A"/>
    <w:rsid w:val="00FB17C1"/>
    <w:rsid w:val="00FB28A6"/>
    <w:rsid w:val="00FB3E50"/>
    <w:rsid w:val="00FB41FC"/>
    <w:rsid w:val="00FB4589"/>
    <w:rsid w:val="00FB629A"/>
    <w:rsid w:val="00FB6683"/>
    <w:rsid w:val="00FB6C42"/>
    <w:rsid w:val="00FC01F5"/>
    <w:rsid w:val="00FC0517"/>
    <w:rsid w:val="00FC0675"/>
    <w:rsid w:val="00FC144F"/>
    <w:rsid w:val="00FC195B"/>
    <w:rsid w:val="00FC3441"/>
    <w:rsid w:val="00FC55CF"/>
    <w:rsid w:val="00FC5A94"/>
    <w:rsid w:val="00FC5EEF"/>
    <w:rsid w:val="00FC6A10"/>
    <w:rsid w:val="00FC6B24"/>
    <w:rsid w:val="00FC77A0"/>
    <w:rsid w:val="00FC7CCB"/>
    <w:rsid w:val="00FC7EFE"/>
    <w:rsid w:val="00FD1825"/>
    <w:rsid w:val="00FD1AF1"/>
    <w:rsid w:val="00FD26C9"/>
    <w:rsid w:val="00FD327A"/>
    <w:rsid w:val="00FD3DED"/>
    <w:rsid w:val="00FD3EC4"/>
    <w:rsid w:val="00FD45CC"/>
    <w:rsid w:val="00FD4999"/>
    <w:rsid w:val="00FD52B8"/>
    <w:rsid w:val="00FD583E"/>
    <w:rsid w:val="00FD6633"/>
    <w:rsid w:val="00FE05B0"/>
    <w:rsid w:val="00FE0C99"/>
    <w:rsid w:val="00FE0E47"/>
    <w:rsid w:val="00FE1444"/>
    <w:rsid w:val="00FE2644"/>
    <w:rsid w:val="00FE277C"/>
    <w:rsid w:val="00FE2D52"/>
    <w:rsid w:val="00FE316A"/>
    <w:rsid w:val="00FE3514"/>
    <w:rsid w:val="00FE39D9"/>
    <w:rsid w:val="00FE3A14"/>
    <w:rsid w:val="00FE4CE4"/>
    <w:rsid w:val="00FE50D9"/>
    <w:rsid w:val="00FE52BE"/>
    <w:rsid w:val="00FE61EC"/>
    <w:rsid w:val="00FE6C50"/>
    <w:rsid w:val="00FE6E5D"/>
    <w:rsid w:val="00FE7536"/>
    <w:rsid w:val="00FE7AB1"/>
    <w:rsid w:val="00FE7B84"/>
    <w:rsid w:val="00FF0CEF"/>
    <w:rsid w:val="00FF1207"/>
    <w:rsid w:val="00FF1945"/>
    <w:rsid w:val="00FF1C92"/>
    <w:rsid w:val="00FF3A57"/>
    <w:rsid w:val="00FF43DB"/>
    <w:rsid w:val="00FF493C"/>
    <w:rsid w:val="00FF51F6"/>
    <w:rsid w:val="00FF619C"/>
    <w:rsid w:val="00FF6F7D"/>
    <w:rsid w:val="00FF73BF"/>
    <w:rsid w:val="00FF7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67AE1"/>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667AE1"/>
    <w:rPr>
      <w:rFonts w:ascii="Tahoma" w:hAnsi="Tahoma" w:cs="Tahoma"/>
      <w:sz w:val="16"/>
      <w:szCs w:val="16"/>
    </w:rPr>
  </w:style>
  <w:style w:type="character" w:customStyle="1" w:styleId="a4">
    <w:name w:val="Текст выноски Знак"/>
    <w:basedOn w:val="a0"/>
    <w:link w:val="a3"/>
    <w:uiPriority w:val="99"/>
    <w:semiHidden/>
    <w:rsid w:val="00667AE1"/>
    <w:rPr>
      <w:rFonts w:ascii="Tahoma" w:eastAsia="Times New Roman" w:hAnsi="Tahoma" w:cs="Tahoma"/>
      <w:sz w:val="16"/>
      <w:szCs w:val="16"/>
      <w:lang w:eastAsia="ru-RU"/>
    </w:rPr>
  </w:style>
  <w:style w:type="paragraph" w:styleId="a5">
    <w:name w:val="List Paragraph"/>
    <w:basedOn w:val="a"/>
    <w:uiPriority w:val="34"/>
    <w:qFormat/>
    <w:rsid w:val="00B766A7"/>
    <w:pPr>
      <w:ind w:left="720"/>
      <w:contextualSpacing/>
    </w:pPr>
  </w:style>
  <w:style w:type="paragraph" w:styleId="a6">
    <w:name w:val="Body Text"/>
    <w:basedOn w:val="a"/>
    <w:link w:val="a7"/>
    <w:unhideWhenUsed/>
    <w:rsid w:val="003979EC"/>
    <w:rPr>
      <w:sz w:val="28"/>
    </w:rPr>
  </w:style>
  <w:style w:type="character" w:customStyle="1" w:styleId="a7">
    <w:name w:val="Основной текст Знак"/>
    <w:basedOn w:val="a0"/>
    <w:link w:val="a6"/>
    <w:rsid w:val="003979EC"/>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67AE1"/>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667AE1"/>
    <w:rPr>
      <w:rFonts w:ascii="Tahoma" w:hAnsi="Tahoma" w:cs="Tahoma"/>
      <w:sz w:val="16"/>
      <w:szCs w:val="16"/>
    </w:rPr>
  </w:style>
  <w:style w:type="character" w:customStyle="1" w:styleId="a4">
    <w:name w:val="Текст выноски Знак"/>
    <w:basedOn w:val="a0"/>
    <w:link w:val="a3"/>
    <w:uiPriority w:val="99"/>
    <w:semiHidden/>
    <w:rsid w:val="00667AE1"/>
    <w:rPr>
      <w:rFonts w:ascii="Tahoma" w:eastAsia="Times New Roman" w:hAnsi="Tahoma" w:cs="Tahoma"/>
      <w:sz w:val="16"/>
      <w:szCs w:val="16"/>
      <w:lang w:eastAsia="ru-RU"/>
    </w:rPr>
  </w:style>
  <w:style w:type="paragraph" w:styleId="a5">
    <w:name w:val="List Paragraph"/>
    <w:basedOn w:val="a"/>
    <w:uiPriority w:val="34"/>
    <w:qFormat/>
    <w:rsid w:val="00B766A7"/>
    <w:pPr>
      <w:ind w:left="720"/>
      <w:contextualSpacing/>
    </w:pPr>
  </w:style>
  <w:style w:type="paragraph" w:styleId="a6">
    <w:name w:val="Body Text"/>
    <w:basedOn w:val="a"/>
    <w:link w:val="a7"/>
    <w:unhideWhenUsed/>
    <w:rsid w:val="003979EC"/>
    <w:rPr>
      <w:sz w:val="28"/>
    </w:rPr>
  </w:style>
  <w:style w:type="character" w:customStyle="1" w:styleId="a7">
    <w:name w:val="Основной текст Знак"/>
    <w:basedOn w:val="a0"/>
    <w:link w:val="a6"/>
    <w:rsid w:val="003979E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1802</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dc:creator>
  <cp:lastModifiedBy>Дума</cp:lastModifiedBy>
  <cp:revision>3</cp:revision>
  <cp:lastPrinted>2014-06-06T02:27:00Z</cp:lastPrinted>
  <dcterms:created xsi:type="dcterms:W3CDTF">2014-06-17T04:36:00Z</dcterms:created>
  <dcterms:modified xsi:type="dcterms:W3CDTF">2014-06-17T04:37:00Z</dcterms:modified>
</cp:coreProperties>
</file>