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D506D">
        <w:rPr>
          <w:rFonts w:ascii="Liberation Serif" w:hAnsi="Liberation Serif" w:cs="Liberation Serif"/>
          <w:b/>
          <w:sz w:val="26"/>
          <w:szCs w:val="26"/>
        </w:rPr>
        <w:t>38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>
        <w:rPr>
          <w:rFonts w:ascii="Liberation Serif" w:hAnsi="Liberation Serif" w:cs="Liberation Serif"/>
          <w:sz w:val="26"/>
          <w:szCs w:val="26"/>
        </w:rPr>
        <w:t>27.09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FD506D" w:rsidRDefault="00FD506D" w:rsidP="00FD506D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FD506D">
        <w:rPr>
          <w:rFonts w:ascii="Liberation Serif" w:hAnsi="Liberation Serif"/>
          <w:b/>
          <w:sz w:val="26"/>
          <w:szCs w:val="26"/>
        </w:rPr>
        <w:t xml:space="preserve">Об утверждении структуры администрации </w:t>
      </w:r>
    </w:p>
    <w:p w:rsidR="00FD506D" w:rsidRPr="00FD506D" w:rsidRDefault="00FD506D" w:rsidP="00FD506D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FD506D">
        <w:rPr>
          <w:rFonts w:ascii="Liberation Serif" w:hAnsi="Liberation Serif"/>
          <w:b/>
          <w:sz w:val="26"/>
          <w:szCs w:val="26"/>
        </w:rPr>
        <w:t>Волчанского городского округа</w:t>
      </w:r>
    </w:p>
    <w:p w:rsidR="00FD506D" w:rsidRPr="00FD506D" w:rsidRDefault="00FD506D" w:rsidP="00FD506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D506D" w:rsidRPr="00FD506D" w:rsidRDefault="00FD506D" w:rsidP="00FD506D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D506D">
        <w:rPr>
          <w:rFonts w:ascii="Liberation Serif" w:hAnsi="Liberation Serif"/>
          <w:sz w:val="26"/>
          <w:szCs w:val="26"/>
        </w:rPr>
        <w:t xml:space="preserve">В соответствии с пунктом 8 статьи 37 Федерального </w:t>
      </w:r>
      <w:hyperlink r:id="rId9" w:history="1">
        <w:r w:rsidRPr="00FD506D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закона</w:t>
        </w:r>
      </w:hyperlink>
      <w:r w:rsidRPr="00FD506D">
        <w:rPr>
          <w:rFonts w:ascii="Liberation Serif" w:hAnsi="Liberation Serif"/>
          <w:sz w:val="26"/>
          <w:szCs w:val="26"/>
        </w:rPr>
        <w:t xml:space="preserve"> от 06 октября 2003 года №131-ФЗ «Об общих принципах организации местного самоуправления в Российской Федерации», пунктом 2 статьи 23 Устава Волчанского городского округа, </w:t>
      </w:r>
    </w:p>
    <w:p w:rsidR="00A06188" w:rsidRPr="00FD506D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FD506D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D506D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FD506D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FD506D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D506D" w:rsidRPr="00FD506D" w:rsidRDefault="00FD506D" w:rsidP="00FD506D">
      <w:pPr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D506D">
        <w:rPr>
          <w:rFonts w:ascii="Liberation Serif" w:hAnsi="Liberation Serif"/>
          <w:sz w:val="26"/>
          <w:szCs w:val="26"/>
        </w:rPr>
        <w:t>Утвердить структуру администрации Волчанского городского округа (прилагается).</w:t>
      </w:r>
    </w:p>
    <w:p w:rsidR="00FD506D" w:rsidRPr="00FD506D" w:rsidRDefault="00FD506D" w:rsidP="00FD506D">
      <w:pPr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 силу р</w:t>
      </w:r>
      <w:r w:rsidRPr="00FD506D">
        <w:rPr>
          <w:rFonts w:ascii="Liberation Serif" w:hAnsi="Liberation Serif"/>
          <w:sz w:val="26"/>
          <w:szCs w:val="26"/>
        </w:rPr>
        <w:t>ешение Волчанской городской Думы от 27.12.2007 года №70 «Об утверждении структуры администрации Волчанского городского округа» (в редакции от 23.09.2010 года №82, от 02.09.2011 года №108, от 22.12.2011 года №163).</w:t>
      </w:r>
    </w:p>
    <w:p w:rsidR="00FD506D" w:rsidRPr="00FD506D" w:rsidRDefault="00FD506D" w:rsidP="00FD506D">
      <w:pPr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р</w:t>
      </w:r>
      <w:r w:rsidRPr="00FD506D">
        <w:rPr>
          <w:rFonts w:ascii="Liberation Serif" w:hAnsi="Liberation Serif"/>
          <w:sz w:val="26"/>
          <w:szCs w:val="26"/>
        </w:rPr>
        <w:t>ешение вступает в силу с 01.10.2023 года.</w:t>
      </w:r>
    </w:p>
    <w:p w:rsidR="00FD506D" w:rsidRPr="00FD506D" w:rsidRDefault="00FD506D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FD506D">
        <w:rPr>
          <w:rFonts w:ascii="Liberation Serif" w:hAnsi="Liberation Serif" w:cs="Liberation Serif"/>
          <w:sz w:val="26"/>
          <w:szCs w:val="26"/>
        </w:rPr>
        <w:t xml:space="preserve">  4.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10" w:history="1">
        <w:r w:rsidRPr="00FD506D">
          <w:rPr>
            <w:rStyle w:val="ad"/>
            <w:rFonts w:ascii="Liberation Serif" w:hAnsi="Liberation Serif" w:cs="Liberation Serif"/>
            <w:sz w:val="26"/>
            <w:szCs w:val="26"/>
          </w:rPr>
          <w:t>http://duma-volchansk.ru</w:t>
        </w:r>
      </w:hyperlink>
      <w:r w:rsidRPr="00FD506D">
        <w:rPr>
          <w:rFonts w:ascii="Liberation Serif" w:hAnsi="Liberation Serif" w:cs="Liberation Serif"/>
          <w:sz w:val="26"/>
          <w:szCs w:val="26"/>
        </w:rPr>
        <w:t>.</w:t>
      </w:r>
    </w:p>
    <w:p w:rsidR="00FD506D" w:rsidRPr="00FD506D" w:rsidRDefault="00FD506D" w:rsidP="00FD50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FD506D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FD506D">
        <w:rPr>
          <w:rFonts w:ascii="Liberation Serif" w:hAnsi="Liberation Serif" w:cs="Times New Roman"/>
          <w:sz w:val="26"/>
          <w:szCs w:val="26"/>
        </w:rPr>
        <w:t xml:space="preserve"> выполнением настоящего решения возложить на комиссию по социальной политике и вопросам местного самоуправления (Кузьмина И.В.).</w:t>
      </w:r>
    </w:p>
    <w:p w:rsidR="00FD506D" w:rsidRPr="00FD506D" w:rsidRDefault="00FD506D" w:rsidP="00FD506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FD506D" w:rsidRDefault="00FD506D" w:rsidP="00FD5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Pr="00AC29FE" w:rsidRDefault="00FD506D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FD506D" w:rsidRDefault="00FD506D" w:rsidP="00FD506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506D" w:rsidRPr="00FD506D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FD506D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FD506D" w:rsidRPr="00FD506D" w:rsidRDefault="00FD506D" w:rsidP="00FD506D">
      <w:pPr>
        <w:pStyle w:val="ConsPlusNormal"/>
        <w:widowControl/>
        <w:ind w:left="5670" w:firstLine="0"/>
        <w:rPr>
          <w:rFonts w:ascii="Liberation Serif" w:hAnsi="Liberation Serif" w:cs="Times New Roman"/>
          <w:sz w:val="24"/>
          <w:szCs w:val="24"/>
        </w:rPr>
      </w:pPr>
      <w:r w:rsidRPr="00FD506D">
        <w:rPr>
          <w:rFonts w:ascii="Liberation Serif" w:hAnsi="Liberation Serif" w:cs="Times New Roman"/>
          <w:sz w:val="24"/>
          <w:szCs w:val="24"/>
        </w:rPr>
        <w:t xml:space="preserve">            к решению Думы </w:t>
      </w:r>
    </w:p>
    <w:p w:rsidR="00FD506D" w:rsidRPr="00FD506D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FD506D">
        <w:rPr>
          <w:rFonts w:ascii="Liberation Serif" w:hAnsi="Liberation Serif" w:cs="Times New Roman"/>
          <w:sz w:val="24"/>
          <w:szCs w:val="24"/>
        </w:rPr>
        <w:t>Волчанского городского округа</w:t>
      </w:r>
    </w:p>
    <w:p w:rsidR="00FD506D" w:rsidRPr="00FD506D" w:rsidRDefault="00FD506D" w:rsidP="00FD506D">
      <w:pPr>
        <w:pStyle w:val="ConsPlusNormal"/>
        <w:widowControl/>
        <w:ind w:left="5670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FD506D">
        <w:rPr>
          <w:rFonts w:ascii="Liberation Serif" w:hAnsi="Liberation Serif" w:cs="Times New Roman"/>
          <w:sz w:val="24"/>
          <w:szCs w:val="24"/>
        </w:rPr>
        <w:t>от 27.09.2023 года № 38</w:t>
      </w:r>
    </w:p>
    <w:p w:rsidR="00FD506D" w:rsidRDefault="00FD506D" w:rsidP="00FD5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D506D" w:rsidRPr="00FD506D" w:rsidRDefault="00FD506D" w:rsidP="00FD506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D506D">
        <w:rPr>
          <w:rFonts w:ascii="Liberation Serif" w:hAnsi="Liberation Serif" w:cs="Times New Roman"/>
          <w:b/>
          <w:sz w:val="26"/>
          <w:szCs w:val="26"/>
        </w:rPr>
        <w:t>Структура администрации Волчанского городского округа</w:t>
      </w:r>
    </w:p>
    <w:p w:rsidR="00FD506D" w:rsidRPr="00FD506D" w:rsidRDefault="00FD506D" w:rsidP="00FD506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Администрация Волчанского городского округа возглавляется Главой Волчанского городского округа.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В структуру администрации Волчанского городского округа входят следующие структурные подразделения: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Архивный отдел;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Организационный отдел;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 ЖКХ, строительства и архитектуры;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Отдела ГО и ЧС;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 отчетности и учета;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Экономический отдел;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Юридический отдел.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В структуру администрации Волчанского городского округа  входит функциональный орган с правами юридического лица – Финансовый отдел администрации Волчанского городского округа.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В структуру администрации Волчанского городского округа входят структурные подразделения, созданные для осуществления специальных государственных полномочий Российской Федерации и Свердловской области: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Военно-учетный стол;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 субсидий и компенсаций.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Глава Волчанского городского округа непосредственно руководит, организует и контролирует деятельность: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Заместителя главы Волчанского городского округа;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Заместителя главы Волчанского городского округа;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Военно-учетного стола;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Отдела ГО и ЧС;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Отдела отчетности и учета;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Финансового отдела администрации Волчанского городского округа;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Юридического отдела.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Заместитель главы Волчанского городского округа контролирует деятельность: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Отдела ЖКХ, строительства и архитектуры;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Экономического отдела.</w:t>
      </w:r>
    </w:p>
    <w:p w:rsidR="00FD506D" w:rsidRPr="00FD506D" w:rsidRDefault="00FD506D" w:rsidP="00FD506D">
      <w:pPr>
        <w:pStyle w:val="ConsPlusNormal"/>
        <w:widowControl/>
        <w:numPr>
          <w:ilvl w:val="0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Заместитель главы Волчанского городского округа контролирует деятельность: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Архивного отдела;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Организационного отдела;</w:t>
      </w:r>
    </w:p>
    <w:p w:rsidR="00FD506D" w:rsidRPr="00FD506D" w:rsidRDefault="00FD506D" w:rsidP="00FD506D">
      <w:pPr>
        <w:pStyle w:val="ConsPlusNormal"/>
        <w:widowControl/>
        <w:numPr>
          <w:ilvl w:val="1"/>
          <w:numId w:val="4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D506D">
        <w:rPr>
          <w:rFonts w:ascii="Liberation Serif" w:hAnsi="Liberation Serif" w:cs="Times New Roman"/>
          <w:sz w:val="26"/>
          <w:szCs w:val="26"/>
        </w:rPr>
        <w:t>Отдела субсидий и компенсаций.</w:t>
      </w:r>
    </w:p>
    <w:p w:rsidR="00FD506D" w:rsidRPr="00FD506D" w:rsidRDefault="00FD506D" w:rsidP="00FD506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D506D">
        <w:rPr>
          <w:rFonts w:ascii="Liberation Serif" w:hAnsi="Liberation Serif"/>
          <w:sz w:val="26"/>
          <w:szCs w:val="26"/>
        </w:rPr>
        <w:t xml:space="preserve">Систему взаимодействия и подчиненности между собой структурных подразделений и должностных лиц администрации Волчанского городского округа отражает </w:t>
      </w:r>
      <w:r w:rsidRPr="00FD506D">
        <w:rPr>
          <w:rFonts w:ascii="Liberation Serif" w:hAnsi="Liberation Serif"/>
          <w:color w:val="000000"/>
          <w:sz w:val="26"/>
          <w:szCs w:val="26"/>
        </w:rPr>
        <w:t>схема структуры</w:t>
      </w:r>
      <w:r w:rsidRPr="00FD506D">
        <w:rPr>
          <w:rFonts w:ascii="Liberation Serif" w:hAnsi="Liberation Serif"/>
          <w:sz w:val="26"/>
          <w:szCs w:val="26"/>
        </w:rPr>
        <w:t xml:space="preserve"> администрации Волчанского городского округа (прилагается).</w:t>
      </w:r>
    </w:p>
    <w:p w:rsidR="00FD506D" w:rsidRPr="00FD506D" w:rsidRDefault="00FD506D" w:rsidP="00FD506D">
      <w:pPr>
        <w:pStyle w:val="ConsPlusNormal"/>
        <w:widowControl/>
        <w:tabs>
          <w:tab w:val="left" w:pos="1276"/>
        </w:tabs>
        <w:ind w:left="1069"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FD506D" w:rsidRPr="00FD506D" w:rsidRDefault="00FD506D" w:rsidP="00FD506D">
      <w:pPr>
        <w:pStyle w:val="ConsPlusNormal"/>
        <w:widowControl/>
        <w:ind w:left="5670" w:firstLine="0"/>
        <w:rPr>
          <w:rFonts w:ascii="Liberation Serif" w:hAnsi="Liberation Serif"/>
          <w:sz w:val="24"/>
          <w:szCs w:val="24"/>
        </w:rPr>
      </w:pPr>
      <w:r w:rsidRPr="00FD506D">
        <w:rPr>
          <w:rFonts w:ascii="Liberation Serif" w:hAnsi="Liberation Serif" w:cs="Times New Roman"/>
          <w:sz w:val="26"/>
          <w:szCs w:val="26"/>
        </w:rPr>
        <w:br w:type="page"/>
      </w:r>
      <w:r w:rsidRPr="00FD506D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FD506D" w:rsidRPr="00FD506D" w:rsidRDefault="00FD506D" w:rsidP="00FD506D">
      <w:pPr>
        <w:pStyle w:val="ConsPlusNormal"/>
        <w:widowControl/>
        <w:ind w:left="5670" w:firstLine="0"/>
        <w:rPr>
          <w:rFonts w:ascii="Liberation Serif" w:hAnsi="Liberation Serif" w:cs="Times New Roman"/>
          <w:sz w:val="24"/>
          <w:szCs w:val="24"/>
        </w:rPr>
      </w:pPr>
      <w:r w:rsidRPr="00FD506D">
        <w:rPr>
          <w:rFonts w:ascii="Liberation Serif" w:hAnsi="Liberation Serif" w:cs="Times New Roman"/>
          <w:sz w:val="24"/>
          <w:szCs w:val="24"/>
        </w:rPr>
        <w:t>к структуре администрации Волчанского городского округа</w:t>
      </w:r>
    </w:p>
    <w:p w:rsidR="00FD506D" w:rsidRDefault="00FD506D" w:rsidP="00FD5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D506D" w:rsidRPr="00FD506D" w:rsidRDefault="00FD506D" w:rsidP="00FD506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D506D">
        <w:rPr>
          <w:rFonts w:ascii="Liberation Serif" w:hAnsi="Liberation Serif" w:cs="Times New Roman"/>
          <w:b/>
          <w:sz w:val="26"/>
          <w:szCs w:val="26"/>
        </w:rPr>
        <w:t>Схема структуры администрации Волчанского городского округа</w:t>
      </w:r>
    </w:p>
    <w:p w:rsidR="00FD506D" w:rsidRDefault="00FD506D" w:rsidP="00FD50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6D" w:rsidRPr="00DB7515" w:rsidRDefault="00FD506D" w:rsidP="00FD50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6D" w:rsidRPr="002D5E1A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85.35pt;margin-top:212.25pt;width:13.95pt;height: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85.35pt;margin-top:137.8pt;width:13.95pt;height:.0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85.3pt;margin-top:95.85pt;width:13.95pt;height: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85.35pt;margin-top:60.45pt;width:13.95pt;height:.0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2.1pt;margin-top:184.05pt;width:13.95pt;height:.0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411.7pt;margin-top:13.15pt;width:.05pt;height:35.3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83.3pt;margin-top:13.05pt;width:.05pt;height:35.3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85.3pt;margin-top:24.45pt;width:.05pt;height:187.8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88.15pt;margin-top:13.1pt;width:23.55pt;height:.0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83.3pt;margin-top:13.05pt;width:23.55pt;height:.0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6.7pt;margin-top:71.25pt;width:13.95pt;height:0;z-index:251678720" o:connectortype="straight"/>
        </w:pict>
      </w:r>
      <w:r w:rsidRPr="007B327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85pt;margin-top:.45pt;width:281.3pt;height:24pt;z-index:251660288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Глава Волчанского городского округа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4E1A3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60.65pt;margin-top:6.15pt;width:130.05pt;height:54pt;z-index:251662336;mso-width-relative:margin;mso-height-relative:margin">
            <v:textbox>
              <w:txbxContent>
                <w:p w:rsidR="00FD506D" w:rsidRDefault="00FD506D" w:rsidP="00FD506D">
                  <w:pPr>
                    <w:jc w:val="center"/>
                  </w:pPr>
                  <w:r>
                    <w:t xml:space="preserve">Заместитель главы Волчанского </w:t>
                  </w:r>
                  <w:r w:rsidR="004E1A3D">
                    <w:t>городского округа</w:t>
                  </w:r>
                </w:p>
                <w:p w:rsidR="00FD506D" w:rsidRDefault="00FD506D" w:rsidP="00FD506D">
                  <w:pPr>
                    <w:jc w:val="center"/>
                  </w:pPr>
                </w:p>
              </w:txbxContent>
            </v:textbox>
          </v:shape>
        </w:pict>
      </w:r>
      <w:r w:rsidR="00FD506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99.25pt;margin-top:9.45pt;width:136.65pt;height:38.7pt;z-index:251663360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Военно-учетный стол*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6.05pt;margin-top:7pt;width:130.05pt;height:51.05pt;z-index:251661312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 xml:space="preserve">Заместитель главы Волчанского городского округа </w:t>
                  </w:r>
                </w:p>
                <w:p w:rsidR="00FD506D" w:rsidRDefault="00FD506D" w:rsidP="00FD506D">
                  <w:pPr>
                    <w:jc w:val="center"/>
                  </w:pP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46.7pt;margin-top:2.25pt;width:0;height:122.4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.1pt;margin-top:2.3pt;width:0;height:112.75pt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22.1pt;margin-top:2.3pt;width:13.95pt;height:0;z-index:251677696" o:connectortype="straight"/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60.65pt;margin-top:13.1pt;width:130.05pt;height:22.85pt;z-index:251670528;mso-width-relative:margin;mso-height-relative:margin">
            <v:textbox>
              <w:txbxContent>
                <w:p w:rsidR="00FD506D" w:rsidRPr="004E1A3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4E1A3D">
                    <w:rPr>
                      <w:rFonts w:ascii="Liberation Serif" w:hAnsi="Liberation Serif"/>
                      <w:sz w:val="26"/>
                      <w:szCs w:val="2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99.25pt;margin-top:.45pt;width:136.65pt;height:22.85pt;z-index:251664384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Отдел ГО и ЧС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46.7pt;margin-top:13.05pt;width:13.95pt;height:.0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6.05pt;margin-top:13.05pt;width:130.05pt;height:49.8pt;z-index:251668480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Отдел ЖКХ, строительства </w:t>
                  </w:r>
                </w:p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и архитектуры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99.25pt;margin-top:8.25pt;width:136.65pt;height:37.2pt;z-index:251665408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Отдел отчетности </w:t>
                  </w:r>
                </w:p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и учета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60.65pt;margin-top:4.65pt;width:130.05pt;height:37.2pt;z-index:251671552;mso-width-relative:margin;mso-height-relative:margin">
            <v:textbox>
              <w:txbxContent>
                <w:p w:rsidR="00FD506D" w:rsidRPr="004E1A3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4E1A3D">
                    <w:rPr>
                      <w:rFonts w:ascii="Liberation Serif" w:hAnsi="Liberation Serif"/>
                      <w:sz w:val="26"/>
                      <w:szCs w:val="26"/>
                    </w:rPr>
                    <w:t>Организационный отдел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46.7pt;margin-top:10.65pt;width:13.95pt;height:.0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2.1pt;margin-top:-.25pt;width:13.95pt;height:.05pt;z-index:251683840" o:connectortype="straight">
            <v:stroke endarrow="block"/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4E1A3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60.65pt;margin-top:11.85pt;width:130.05pt;height:45.65pt;z-index:251672576;mso-width-relative:margin;mso-height-relative:margin">
            <v:textbox>
              <w:txbxContent>
                <w:p w:rsidR="00FD506D" w:rsidRPr="004E1A3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4E1A3D"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Отдел субсидий </w:t>
                  </w:r>
                </w:p>
                <w:p w:rsidR="00FD506D" w:rsidRPr="004E1A3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4E1A3D">
                    <w:rPr>
                      <w:rFonts w:ascii="Liberation Serif" w:hAnsi="Liberation Serif"/>
                      <w:sz w:val="26"/>
                      <w:szCs w:val="26"/>
                    </w:rPr>
                    <w:t>и компенсаций*</w:t>
                  </w:r>
                </w:p>
              </w:txbxContent>
            </v:textbox>
          </v:shape>
        </w:pict>
      </w:r>
      <w:r w:rsidR="00FD506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6.05pt;margin-top:5.15pt;width:130.05pt;height:41.6pt;z-index:251669504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Экономический отдел</w:t>
                  </w:r>
                </w:p>
                <w:p w:rsidR="00FD506D" w:rsidRDefault="00FD506D"/>
              </w:txbxContent>
            </v:textbox>
          </v:shape>
        </w:pict>
      </w:r>
      <w:r w:rsidR="00FD506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99.25pt;margin-top:.45pt;width:136.65pt;height:22.85pt;z-index:251666432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Финансовый отдел**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46.7pt;margin-top:.45pt;width:13.95pt;height: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99.25pt;margin-top:7.05pt;width:136.65pt;height:22.85pt;z-index:251667456;mso-width-relative:margin;mso-height-relative:margin">
            <v:textbox>
              <w:txbxContent>
                <w:p w:rsidR="00FD506D" w:rsidRPr="00FD506D" w:rsidRDefault="00FD506D" w:rsidP="00FD506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FD506D">
                    <w:rPr>
                      <w:rFonts w:ascii="Liberation Serif" w:hAnsi="Liberation Serif"/>
                      <w:sz w:val="26"/>
                      <w:szCs w:val="26"/>
                    </w:rPr>
                    <w:t>Юридический отдел</w:t>
                  </w:r>
                </w:p>
              </w:txbxContent>
            </v:textbox>
          </v:shape>
        </w:pict>
      </w: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4E1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Default="00FD506D" w:rsidP="00FD506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06D" w:rsidRPr="004E1A3D" w:rsidRDefault="00FD506D" w:rsidP="00FD506D">
      <w:pPr>
        <w:pStyle w:val="ConsPlusNormal"/>
        <w:widowControl/>
        <w:ind w:left="1069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4E1A3D">
        <w:rPr>
          <w:rFonts w:ascii="Liberation Serif" w:hAnsi="Liberation Serif" w:cs="Times New Roman"/>
          <w:sz w:val="24"/>
          <w:szCs w:val="24"/>
        </w:rPr>
        <w:t>* Структурные подразделения, созданные для осуществления специальных государственных полномочий Российской Федерации и Свердловской области</w:t>
      </w:r>
    </w:p>
    <w:p w:rsidR="00FD506D" w:rsidRPr="004E1A3D" w:rsidRDefault="00FD506D" w:rsidP="00FD506D">
      <w:pPr>
        <w:pStyle w:val="ConsPlusNormal"/>
        <w:widowControl/>
        <w:ind w:left="1069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4E1A3D">
        <w:rPr>
          <w:rFonts w:ascii="Liberation Serif" w:hAnsi="Liberation Serif" w:cs="Times New Roman"/>
          <w:sz w:val="24"/>
          <w:szCs w:val="24"/>
        </w:rPr>
        <w:t>** Функциональный орган с правами юридического лица</w:t>
      </w:r>
    </w:p>
    <w:p w:rsidR="00FD506D" w:rsidRPr="004E1A3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RPr="004E1A3D" w:rsidSect="00315EDA">
      <w:headerReference w:type="even" r:id="rId11"/>
      <w:headerReference w:type="default" r:id="rId12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BC" w:rsidRDefault="008A6ABC">
      <w:r>
        <w:separator/>
      </w:r>
    </w:p>
  </w:endnote>
  <w:endnote w:type="continuationSeparator" w:id="0">
    <w:p w:rsidR="008A6ABC" w:rsidRDefault="008A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BC" w:rsidRDefault="008A6ABC">
      <w:r>
        <w:separator/>
      </w:r>
    </w:p>
  </w:footnote>
  <w:footnote w:type="continuationSeparator" w:id="0">
    <w:p w:rsidR="008A6ABC" w:rsidRDefault="008A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AE70F1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AE70F1">
        <w:pPr>
          <w:pStyle w:val="a3"/>
          <w:jc w:val="center"/>
        </w:pPr>
        <w:fldSimple w:instr=" PAGE   \* MERGEFORMAT ">
          <w:r w:rsidR="004E1A3D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uma-volc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1DED73D7AB6067128CE36ED789A20BE2CF2CF381E54C773678E38AE6C2A837EF2FFDA7F41DEC33BC711D85418668C8776E562B9349F31AEd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5A64-CF6A-4F20-B1C7-697F5F9E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238</cp:revision>
  <cp:lastPrinted>2023-09-27T03:53:00Z</cp:lastPrinted>
  <dcterms:created xsi:type="dcterms:W3CDTF">2021-04-22T13:11:00Z</dcterms:created>
  <dcterms:modified xsi:type="dcterms:W3CDTF">2023-09-27T03:54:00Z</dcterms:modified>
</cp:coreProperties>
</file>