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ПОЛОЖЕНИЕ</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о муниципальном жилищном контроле</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на территории Волчанского городского округа</w:t>
      </w:r>
    </w:p>
    <w:p w:rsidR="009637C5" w:rsidRPr="009637C5" w:rsidRDefault="009637C5" w:rsidP="009637C5">
      <w:pPr>
        <w:pStyle w:val="a3"/>
        <w:jc w:val="center"/>
        <w:rPr>
          <w:rFonts w:ascii="Liberation Serif" w:hAnsi="Liberation Serif" w:cs="Liberation Serif"/>
          <w:sz w:val="18"/>
          <w:szCs w:val="18"/>
        </w:rPr>
      </w:pPr>
      <w:r>
        <w:rPr>
          <w:rFonts w:ascii="Liberation Serif" w:hAnsi="Liberation Serif" w:cs="Liberation Serif"/>
          <w:sz w:val="18"/>
          <w:szCs w:val="18"/>
        </w:rPr>
        <w:t>(</w:t>
      </w:r>
      <w:r w:rsidRPr="009637C5">
        <w:rPr>
          <w:rFonts w:ascii="Liberation Serif" w:hAnsi="Liberation Serif" w:cs="Liberation Serif"/>
          <w:sz w:val="18"/>
          <w:szCs w:val="18"/>
        </w:rPr>
        <w:t>в редакции Решения от 14.12.2021 года №61</w:t>
      </w:r>
      <w:r>
        <w:rPr>
          <w:rFonts w:ascii="Liberation Serif" w:hAnsi="Liberation Serif" w:cs="Liberation Serif"/>
          <w:sz w:val="18"/>
          <w:szCs w:val="18"/>
        </w:rPr>
        <w:t>)</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РАЗДЕЛ 1</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ОБЩИЕ ПОЛОЖЕНИЯ</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Положение об осуществлении муниципального жилищного контроля на территории Волчанского городского округа (далее – Положение) устанавливает порядок организации и осуществления муниципального жилищного контроля на территории Волчанского городского округа.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 </w:t>
      </w:r>
      <w:proofErr w:type="gramStart"/>
      <w:r w:rsidRPr="009637C5">
        <w:rPr>
          <w:rFonts w:ascii="Liberation Serif" w:hAnsi="Liberation Serif" w:cs="Liberation Serif"/>
          <w:sz w:val="24"/>
          <w:szCs w:val="24"/>
        </w:rPr>
        <w:t>Под муниципальным жилищным контролем понимается деятельность контрольного органа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9637C5">
        <w:rPr>
          <w:rFonts w:ascii="Liberation Serif" w:hAnsi="Liberation Serif" w:cs="Liberation Serif"/>
          <w:sz w:val="24"/>
          <w:szCs w:val="24"/>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 Муниципальный жилищный контроль на территории Волчанского городского округа осуществляется отделом ЖКХ, строительства и архитектуры администрации Волчанского городского округа (далее </w:t>
      </w:r>
      <w:proofErr w:type="gramStart"/>
      <w:r w:rsidRPr="009637C5">
        <w:rPr>
          <w:rFonts w:ascii="Liberation Serif" w:hAnsi="Liberation Serif" w:cs="Liberation Serif"/>
          <w:sz w:val="24"/>
          <w:szCs w:val="24"/>
        </w:rPr>
        <w:t>–к</w:t>
      </w:r>
      <w:proofErr w:type="gramEnd"/>
      <w:r w:rsidRPr="009637C5">
        <w:rPr>
          <w:rFonts w:ascii="Liberation Serif" w:hAnsi="Liberation Serif" w:cs="Liberation Serif"/>
          <w:sz w:val="24"/>
          <w:szCs w:val="24"/>
        </w:rPr>
        <w:t>онтрольный орган).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От имени контрольного органа муниципальный жилищный контроль осуществляют:</w:t>
      </w:r>
    </w:p>
    <w:p w:rsidR="009637C5" w:rsidRPr="009637C5" w:rsidRDefault="009637C5" w:rsidP="009637C5">
      <w:pPr>
        <w:pStyle w:val="a3"/>
        <w:numPr>
          <w:ilvl w:val="0"/>
          <w:numId w:val="1"/>
        </w:numPr>
        <w:ind w:left="0" w:firstLine="710"/>
        <w:jc w:val="both"/>
        <w:rPr>
          <w:rFonts w:ascii="Liberation Serif" w:hAnsi="Liberation Serif" w:cs="Liberation Serif"/>
          <w:sz w:val="24"/>
          <w:szCs w:val="24"/>
        </w:rPr>
      </w:pPr>
      <w:r w:rsidRPr="009637C5">
        <w:rPr>
          <w:rFonts w:ascii="Liberation Serif" w:hAnsi="Liberation Serif" w:cs="Liberation Serif"/>
          <w:sz w:val="24"/>
          <w:szCs w:val="24"/>
        </w:rPr>
        <w:t>Начальник отдела ЖКХ, строительства и архитектуры администрации Волчанского городского округа.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r w:rsidRPr="009637C5">
        <w:rPr>
          <w:rFonts w:ascii="Liberation Serif" w:hAnsi="Liberation Serif" w:cs="Liberation Serif"/>
          <w:sz w:val="24"/>
          <w:szCs w:val="24"/>
        </w:rPr>
        <w:br/>
        <w:t>и о повышении энергетической эффективности в отношении муниципального жилищного фонда:</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требований к формированию фондов капитального ремонта;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9637C5">
        <w:rPr>
          <w:rFonts w:ascii="Liberation Serif" w:hAnsi="Liberation Serif" w:cs="Liberation Serif"/>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9) требований к порядку размещения </w:t>
      </w:r>
      <w:proofErr w:type="spellStart"/>
      <w:r w:rsidRPr="009637C5">
        <w:rPr>
          <w:rFonts w:ascii="Liberation Serif" w:hAnsi="Liberation Serif" w:cs="Liberation Serif"/>
          <w:sz w:val="24"/>
          <w:szCs w:val="24"/>
        </w:rPr>
        <w:t>ресурсоснабжающими</w:t>
      </w:r>
      <w:proofErr w:type="spellEnd"/>
      <w:r w:rsidRPr="009637C5">
        <w:rPr>
          <w:rFonts w:ascii="Liberation Serif" w:hAnsi="Liberation Serif" w:cs="Liberation Serif"/>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10) требований к обеспечению доступности для инвалидов помещений в многоквартирных домах;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11) требований к предоставлению жилых помещений в наемных домах социального использования.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12) исполнение решений, принятых контрольным органом по результатам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 Объектом муниципального жилищного контроля (далее - объект контроля) является: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деятельность, действия (бездействие) по пользованию жилыми помещениями муниципального жилищного фонда;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деятельность, действия (бездействие) по формированию фондов капитального ремонта;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деятельность, действия (бездействие) по управлению многоквартирными домами, включающая в себя:</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деятельность, действия (бездействие) по оказанию услуг</w:t>
      </w:r>
      <w:r w:rsidRPr="009637C5">
        <w:rPr>
          <w:rFonts w:ascii="Liberation Serif" w:hAnsi="Liberation Serif"/>
          <w:sz w:val="24"/>
          <w:szCs w:val="24"/>
        </w:rPr>
        <w:t xml:space="preserve"> </w:t>
      </w:r>
      <w:r w:rsidRPr="009637C5">
        <w:rPr>
          <w:rFonts w:ascii="Liberation Serif" w:hAnsi="Liberation Serif" w:cs="Liberation Serif"/>
          <w:sz w:val="24"/>
          <w:szCs w:val="24"/>
        </w:rPr>
        <w:t>и (или) выполнению работ по содержанию и ремонту общего имущества в многоквартирных домах;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деятельность, действия (бездействие) по обеспечению доступности для инвалидов помещений в многоквартирных домах;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 деятельность, действия (бездействие) по размещению информации в системе;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 деятельность, действия (бездействие) по предоставлению жилых помещений в наемных домах социального использования.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 юридические лица, в том числе </w:t>
      </w:r>
      <w:proofErr w:type="spellStart"/>
      <w:r w:rsidRPr="009637C5">
        <w:rPr>
          <w:rFonts w:ascii="Liberation Serif" w:hAnsi="Liberation Serif" w:cs="Liberation Serif"/>
          <w:sz w:val="24"/>
          <w:szCs w:val="24"/>
        </w:rPr>
        <w:t>ресурсоснабжающие</w:t>
      </w:r>
      <w:proofErr w:type="spellEnd"/>
      <w:r w:rsidRPr="009637C5">
        <w:rPr>
          <w:rFonts w:ascii="Liberation Serif" w:hAnsi="Liberation Serif" w:cs="Liberation Serif"/>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юридические лица, на имя которых открыты специальные счета для формирования фондов капитального ремонта многоквартирных домов;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граждане, во владении и (или) в пользовании которых находятся помещения муниципального жилищного фонда.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9. При осуществлении муниципального жилищного контроля плановые контрольные мероприятия не проводятся. </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На основании части 7 статьи 22, статьи 25, части 2 статьи 61 Федерального закона от 31.07.2020 года № 248-ФЗ «О государственном контроле (надзоре) и муниципальном контроле в Российской Федерации» не применяются категории риска, периодичность проведения плановых контрольных (надзорных) мероприятий в отношении объектов муниципального жилищного контроля и порядок отнесения объектов муниципального жилищного контроля к категориям риска и выявления индикаторов риска нарушения обязательных</w:t>
      </w:r>
      <w:proofErr w:type="gramEnd"/>
      <w:r w:rsidRPr="009637C5">
        <w:rPr>
          <w:rFonts w:ascii="Liberation Serif" w:hAnsi="Liberation Serif" w:cs="Liberation Serif"/>
          <w:sz w:val="24"/>
          <w:szCs w:val="24"/>
        </w:rPr>
        <w:t xml:space="preserve">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РАЗДЕЛ 2</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ПРОФИЛАКТИКА НАРУШЕНИЙ ОБЯЗАТЕЛЬНЫХ ТРЕБОВАНИЙ</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1. Организация профилактики нарушения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стимулирование добросовестного соблюдения обязательных требований контролируемыми лицами;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13. Программа профилактики утверждается ежегодно в срок до 15 декабря года, предшествующего году ее реализации, и состоит из следующих разделов: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цели и задачи реализации программы профилактики;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перечень профилактических мероприятий, сроки (периодичность) их проведения;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показатели результативности и эффективности программы профилактики.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15. Утвержденная программа профилактики размещается на официальном сайте контрольного органа.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16. Профилактические мероприятия, предусмотренные программой профилактики, обязательны для проведения контрольным органом.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17. Контрольный орган проводит следующие профилактические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информирование;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консультирование.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Контрольный орган может проводить профилактические мероприятия, не предусмотренные программой профилактики: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объявление предостережения;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профилактический визит.</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19. 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2. Информирование</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21. Информирование осуществляется посредством размещения соответствующих сведений на официальном сайте контрольного органа в сети «Интернет» по адресу: http://volchansk-adm.ru,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22. Контрольный орган размещает и поддерживает в актуальном состоянии на своем официальном сайте: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тексты нормативных правовых актов, регулирующих осуществление муниципального жилищного контроля;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 перечень индикаторов риска нарушения обязательных требований, порядок отнесения объектов контроля к категориям риска;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 перечень объектов контроля, учитываемых в рамках формирования ежегодного плана мероприятий, с указанием категории риска;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 программу профилактики рисков причинения вреда и план проведения плановых контрольных мероприятий контрольным органом;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 исчерпывающий перечень сведений, которые могут запрашиваться контрольным органом у контролируемого лица;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9) сведения о способах получения консультаций по вопросам соблюдения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10) сведения о порядке досудебного обжалования решений контрольного органа, действий (бездействия) его должностных лиц;</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11) доклады о муниципальном жилищном контроле;</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3. Консультирование</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23. Консультирование по обращениям контролируемых лиц и их представителей осуществляют инспекторы.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24. Консультирование осуществляется без взимания платы.</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25. 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9637C5">
        <w:rPr>
          <w:rFonts w:ascii="Liberation Serif" w:hAnsi="Liberation Serif" w:cs="Liberation Serif"/>
          <w:sz w:val="24"/>
          <w:szCs w:val="24"/>
        </w:rPr>
        <w:t>контроля</w:t>
      </w:r>
      <w:proofErr w:type="gramEnd"/>
      <w:r w:rsidRPr="009637C5">
        <w:rPr>
          <w:rFonts w:ascii="Liberation Serif" w:hAnsi="Liberation Serif" w:cs="Liberation Serif"/>
          <w:sz w:val="24"/>
          <w:szCs w:val="24"/>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26. Консультирование может осуществляться инспектором по телефону, посредством </w:t>
      </w:r>
      <w:proofErr w:type="spellStart"/>
      <w:r w:rsidRPr="009637C5">
        <w:rPr>
          <w:rFonts w:ascii="Liberation Serif" w:hAnsi="Liberation Serif" w:cs="Liberation Serif"/>
          <w:sz w:val="24"/>
          <w:szCs w:val="24"/>
        </w:rPr>
        <w:t>видео-конференц-связи</w:t>
      </w:r>
      <w:proofErr w:type="spellEnd"/>
      <w:r w:rsidRPr="009637C5">
        <w:rPr>
          <w:rFonts w:ascii="Liberation Serif" w:hAnsi="Liberation Serif" w:cs="Liberation Serif"/>
          <w:sz w:val="24"/>
          <w:szCs w:val="24"/>
        </w:rPr>
        <w:t>, на личном приеме либо в ходе проведения профилактического мероприятия,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27. По итогам консультирования информация в письменной форме контролируемым лицам и их представителям не предоставляется.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30. Контрольный орган осуществляет учет консультирований.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4. Объявление предостережения</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32. </w:t>
      </w:r>
      <w:proofErr w:type="gramStart"/>
      <w:r w:rsidRPr="009637C5">
        <w:rPr>
          <w:rFonts w:ascii="Liberation Serif" w:hAnsi="Liberation Serif" w:cs="Liberation Serif"/>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637C5">
        <w:rPr>
          <w:rFonts w:ascii="Liberation Serif" w:hAnsi="Liberation Serif" w:cs="Liberation Serif"/>
          <w:sz w:val="24"/>
          <w:szCs w:val="24"/>
        </w:rPr>
        <w:t xml:space="preserve"> по обеспечению соблюдения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xml:space="preserve">35. </w:t>
      </w:r>
      <w:proofErr w:type="gramStart"/>
      <w:r w:rsidRPr="009637C5">
        <w:rPr>
          <w:rFonts w:ascii="Liberation Serif" w:hAnsi="Liberation Serif" w:cs="Liberation Serif"/>
          <w:sz w:val="24"/>
          <w:szCs w:val="24"/>
        </w:rPr>
        <w:t>Возражение на предостережение рассматривается в следующем порядке: контрольный орган рассматривает возражение,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5" w:history="1">
        <w:r w:rsidRPr="009637C5">
          <w:rPr>
            <w:rFonts w:ascii="Liberation Serif" w:hAnsi="Liberation Serif" w:cs="Liberation Serif"/>
            <w:sz w:val="24"/>
            <w:szCs w:val="24"/>
          </w:rPr>
          <w:t>квалифицированной электронной подписью</w:t>
        </w:r>
      </w:hyperlink>
      <w:r w:rsidRPr="009637C5">
        <w:rPr>
          <w:rFonts w:ascii="Liberation Serif" w:hAnsi="Liberation Serif" w:cs="Liberation Serif"/>
          <w:sz w:val="24"/>
          <w:szCs w:val="24"/>
        </w:rPr>
        <w:t> лица</w:t>
      </w:r>
      <w:proofErr w:type="gramEnd"/>
      <w:r w:rsidRPr="009637C5">
        <w:rPr>
          <w:rFonts w:ascii="Liberation Serif" w:hAnsi="Liberation Serif" w:cs="Liberation Serif"/>
          <w:sz w:val="24"/>
          <w:szCs w:val="24"/>
        </w:rPr>
        <w:t xml:space="preserve">, </w:t>
      </w:r>
      <w:proofErr w:type="gramStart"/>
      <w:r w:rsidRPr="009637C5">
        <w:rPr>
          <w:rFonts w:ascii="Liberation Serif" w:hAnsi="Liberation Serif" w:cs="Liberation Serif"/>
          <w:sz w:val="24"/>
          <w:szCs w:val="24"/>
        </w:rPr>
        <w:t xml:space="preserve">принявшего решение о направлении возражении,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w:t>
      </w:r>
      <w:r w:rsidRPr="009637C5">
        <w:rPr>
          <w:rFonts w:ascii="Liberation Serif" w:hAnsi="Liberation Serif" w:cs="Liberation Serif"/>
          <w:sz w:val="24"/>
          <w:szCs w:val="24"/>
        </w:rPr>
        <w:lastRenderedPageBreak/>
        <w:t>Российской Федерации, либо посредством федеральной государственной</w:t>
      </w:r>
      <w:proofErr w:type="gramEnd"/>
      <w:r w:rsidRPr="009637C5">
        <w:rPr>
          <w:rFonts w:ascii="Liberation Serif" w:hAnsi="Liberation Serif" w:cs="Liberation Serif"/>
          <w:sz w:val="24"/>
          <w:szCs w:val="24"/>
        </w:rPr>
        <w:t xml:space="preserve"> информационной системы «Единый портал государственных и муниципальных услуг».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36. </w:t>
      </w:r>
      <w:proofErr w:type="gramStart"/>
      <w:r w:rsidRPr="009637C5">
        <w:rPr>
          <w:rFonts w:ascii="Liberation Serif" w:hAnsi="Liberation Serif" w:cs="Liberation Serif"/>
          <w:sz w:val="24"/>
          <w:szCs w:val="24"/>
        </w:rPr>
        <w:t xml:space="preserve">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spellStart"/>
      <w:r w:rsidRPr="009637C5">
        <w:rPr>
          <w:rFonts w:ascii="Liberation Serif" w:hAnsi="Liberation Serif" w:cs="Liberation Serif"/>
          <w:sz w:val="24"/>
          <w:szCs w:val="24"/>
        </w:rPr>
        <w:t>риск-ориентированного</w:t>
      </w:r>
      <w:proofErr w:type="spellEnd"/>
      <w:r w:rsidRPr="009637C5">
        <w:rPr>
          <w:rFonts w:ascii="Liberation Serif" w:hAnsi="Liberation Serif" w:cs="Liberation Serif"/>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37.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5. Профилактический визит</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637C5">
        <w:rPr>
          <w:rFonts w:ascii="Liberation Serif" w:hAnsi="Liberation Serif" w:cs="Liberation Serif"/>
          <w:sz w:val="24"/>
          <w:szCs w:val="24"/>
        </w:rPr>
        <w:t>видео-конференц-связи</w:t>
      </w:r>
      <w:proofErr w:type="spellEnd"/>
      <w:r w:rsidRPr="009637C5">
        <w:rPr>
          <w:rFonts w:ascii="Liberation Serif" w:hAnsi="Liberation Serif" w:cs="Liberation Serif"/>
          <w:sz w:val="24"/>
          <w:szCs w:val="24"/>
        </w:rPr>
        <w:t xml:space="preserve">.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39.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41.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42. 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РАЗДЕЛ 3</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ОЦЕНКА СОБЛЮДЕНИЯ ОБЯЗАТЕЛЬНЫХ ТРЕБОВАНИЙ</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1. Внеплановые контрольные мероприятия</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44.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инспекционный визит;</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документарная проверка;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выездная проверка.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ходе инспекционного визита могут совершаться следующие контрольные действия: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осмотр;</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опрос</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инструментальное обследование.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9637C5">
        <w:rPr>
          <w:rFonts w:ascii="Liberation Serif" w:hAnsi="Liberation Serif" w:cs="Liberation Serif"/>
          <w:sz w:val="24"/>
          <w:szCs w:val="24"/>
        </w:rPr>
        <w:t xml:space="preserve"> мероприятия являются сведения о непосредственной угрозе причинения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ходе документарной проверки могут совершаться следующие контрольные действия: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получение письменных объяснений;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истребование документов.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Внеплановая документарная проверка проводится без согласования с органами прокуратуры.</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ходе выездной проверки могут совершаться следующие контрольные действия: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осмотр;</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досмотр;</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опрос;</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получение письменных объяснений;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5) истребование документов.</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9637C5">
        <w:rPr>
          <w:rFonts w:ascii="Liberation Serif" w:hAnsi="Liberation Serif" w:cs="Liberation Serif"/>
          <w:sz w:val="24"/>
          <w:szCs w:val="24"/>
        </w:rPr>
        <w:t xml:space="preserve"> мероприятия являются сведения о непосредственной угрозе причинения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45.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2) при проведении контрольных мероприятий, включая контрольные мероприятия без взаимодействия;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w:t>
      </w:r>
      <w:r w:rsidRPr="009637C5">
        <w:rPr>
          <w:rFonts w:ascii="Liberation Serif" w:hAnsi="Liberation Serif" w:cs="Liberation Serif"/>
          <w:sz w:val="24"/>
          <w:szCs w:val="24"/>
        </w:rPr>
        <w:lastRenderedPageBreak/>
        <w:t>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при подаче таких обращений (заявлений) граждан и организаций после прохождения идентификац</w:t>
      </w:r>
      <w:proofErr w:type="gramStart"/>
      <w:r w:rsidRPr="009637C5">
        <w:rPr>
          <w:rFonts w:ascii="Liberation Serif" w:hAnsi="Liberation Serif" w:cs="Liberation Serif"/>
          <w:sz w:val="24"/>
          <w:szCs w:val="24"/>
        </w:rPr>
        <w:t>ии и ау</w:t>
      </w:r>
      <w:proofErr w:type="gramEnd"/>
      <w:r w:rsidRPr="009637C5">
        <w:rPr>
          <w:rFonts w:ascii="Liberation Serif" w:hAnsi="Liberation Serif" w:cs="Liberation Serif"/>
          <w:sz w:val="24"/>
          <w:szCs w:val="24"/>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49. </w:t>
      </w:r>
      <w:proofErr w:type="gramStart"/>
      <w:r w:rsidRPr="009637C5">
        <w:rPr>
          <w:rFonts w:ascii="Liberation Serif" w:hAnsi="Liberation Serif" w:cs="Liberation Serif"/>
          <w:sz w:val="24"/>
          <w:szCs w:val="24"/>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9637C5">
        <w:rPr>
          <w:rFonts w:ascii="Liberation Serif" w:hAnsi="Liberation Serif" w:cs="Liberation Serif"/>
          <w:sz w:val="24"/>
          <w:szCs w:val="24"/>
        </w:rPr>
        <w:t xml:space="preserve"> </w:t>
      </w:r>
      <w:proofErr w:type="gramStart"/>
      <w:r w:rsidRPr="009637C5">
        <w:rPr>
          <w:rFonts w:ascii="Liberation Serif" w:hAnsi="Liberation Serif" w:cs="Liberation Serif"/>
          <w:sz w:val="24"/>
          <w:szCs w:val="24"/>
        </w:rPr>
        <w:t>обращении</w:t>
      </w:r>
      <w:proofErr w:type="gramEnd"/>
      <w:r w:rsidRPr="009637C5">
        <w:rPr>
          <w:rFonts w:ascii="Liberation Serif" w:hAnsi="Liberation Serif" w:cs="Liberation Serif"/>
          <w:sz w:val="24"/>
          <w:szCs w:val="24"/>
        </w:rPr>
        <w:t xml:space="preserve"> (заявлении) были указаны заведомо ложные сведения.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50.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51.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52.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53. </w:t>
      </w:r>
      <w:proofErr w:type="gramStart"/>
      <w:r w:rsidRPr="009637C5">
        <w:rPr>
          <w:rFonts w:ascii="Liberation Serif" w:hAnsi="Liberation Serif" w:cs="Liberation Serif"/>
          <w:sz w:val="24"/>
          <w:szCs w:val="24"/>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w:t>
      </w:r>
      <w:r w:rsidRPr="009637C5">
        <w:rPr>
          <w:rFonts w:ascii="Liberation Serif" w:hAnsi="Liberation Serif" w:cs="Liberation Serif"/>
          <w:sz w:val="24"/>
          <w:szCs w:val="24"/>
        </w:rPr>
        <w:lastRenderedPageBreak/>
        <w:t>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54.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637C5">
        <w:rPr>
          <w:rFonts w:ascii="Liberation Serif" w:hAnsi="Liberation Serif" w:cs="Liberation Serif"/>
          <w:sz w:val="24"/>
          <w:szCs w:val="24"/>
        </w:rPr>
        <w:t xml:space="preserve">безопасности) </w:t>
      </w:r>
      <w:proofErr w:type="gramEnd"/>
      <w:r w:rsidRPr="009637C5">
        <w:rPr>
          <w:rFonts w:ascii="Liberation Serif" w:hAnsi="Liberation Serif" w:cs="Liberation Serif"/>
          <w:sz w:val="24"/>
          <w:szCs w:val="24"/>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инспекционный визит;</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документарная проверка.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55. Должностные лица, уполномоченные </w:t>
      </w:r>
      <w:proofErr w:type="gramStart"/>
      <w:r w:rsidRPr="009637C5">
        <w:rPr>
          <w:rFonts w:ascii="Liberation Serif" w:hAnsi="Liberation Serif" w:cs="Liberation Serif"/>
          <w:sz w:val="24"/>
          <w:szCs w:val="24"/>
        </w:rPr>
        <w:t>о</w:t>
      </w:r>
      <w:proofErr w:type="gramEnd"/>
      <w:r w:rsidRPr="009637C5">
        <w:rPr>
          <w:rFonts w:ascii="Liberation Serif" w:hAnsi="Liberation Serif" w:cs="Liberation Serif"/>
          <w:sz w:val="24"/>
          <w:szCs w:val="24"/>
        </w:rPr>
        <w:t xml:space="preserve">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2. Контрольные мероприятия без взаимодействия</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56. Без взаимодействия с контролируемым лицом проводятся следующие контрольные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наблюдение за соблюдением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выездное обследование.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57. Контрольные мероприятия без взаимодействия проводятся инспекторами на основании заданий руководителя контрольного органа.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58. </w:t>
      </w:r>
      <w:proofErr w:type="gramStart"/>
      <w:r w:rsidRPr="009637C5">
        <w:rPr>
          <w:rFonts w:ascii="Liberation Serif" w:hAnsi="Liberation Serif" w:cs="Liberation Serif"/>
          <w:sz w:val="24"/>
          <w:szCs w:val="24"/>
        </w:rP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637C5">
        <w:rPr>
          <w:rFonts w:ascii="Liberation Serif" w:hAnsi="Liberation Serif" w:cs="Liberation Serif"/>
          <w:sz w:val="24"/>
          <w:szCs w:val="24"/>
        </w:rPr>
        <w:t xml:space="preserve"> в автоматическом режиме технических средств фиксации правонарушений, имеющих функции фото- и киносъемки, видеозаписи.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9637C5">
        <w:rPr>
          <w:rFonts w:ascii="Liberation Serif" w:hAnsi="Liberation Serif" w:cs="Liberation Serif"/>
          <w:sz w:val="24"/>
          <w:szCs w:val="24"/>
        </w:rPr>
        <w:lastRenderedPageBreak/>
        <w:t>обязательных требований, контрольным органом могут быть приняты следующие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решение о проведении внепланового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решение об объявлении предостережения;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решение о выдаче предписания об устранении выявленных нарушений.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59.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Выездное обследование проводится без информирования контролируемого лица.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По результатам проведения выездного обследования не могут быть приняты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proofErr w:type="gramStart"/>
      <w:r w:rsidRPr="009637C5">
        <w:rPr>
          <w:rFonts w:ascii="Liberation Serif" w:hAnsi="Liberation Serif" w:cs="Liberation Serif"/>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9637C5">
        <w:rPr>
          <w:rFonts w:ascii="Liberation Serif" w:hAnsi="Liberation Serif" w:cs="Liberation Serif"/>
          <w:sz w:val="24"/>
          <w:szCs w:val="24"/>
        </w:rPr>
        <w:t xml:space="preserve"> </w:t>
      </w:r>
      <w:proofErr w:type="gramStart"/>
      <w:r w:rsidRPr="009637C5">
        <w:rPr>
          <w:rFonts w:ascii="Liberation Serif" w:hAnsi="Liberation Serif" w:cs="Liberation Serif"/>
          <w:sz w:val="24"/>
          <w:szCs w:val="24"/>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rsidRPr="009637C5">
        <w:rPr>
          <w:rFonts w:ascii="Liberation Serif" w:hAnsi="Liberation Serif" w:cs="Liberation Serif"/>
          <w:sz w:val="24"/>
          <w:szCs w:val="24"/>
        </w:rPr>
        <w:t xml:space="preserve"> угрозу причинения вреда (ущерба) охраняемым законом ценностям или что такой вред (ущерб) причинен.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60.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3 Контрольные мероприятия с взаимодействием</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61. </w:t>
      </w:r>
      <w:proofErr w:type="gramStart"/>
      <w:r w:rsidRPr="009637C5">
        <w:rPr>
          <w:rFonts w:ascii="Liberation Serif" w:hAnsi="Liberation Serif" w:cs="Liberation Serif"/>
          <w:sz w:val="24"/>
          <w:szCs w:val="24"/>
        </w:rP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62.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64.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65.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66.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9637C5">
        <w:rPr>
          <w:rFonts w:ascii="Liberation Serif" w:hAnsi="Liberation Serif" w:cs="Liberation Serif"/>
          <w:sz w:val="24"/>
          <w:szCs w:val="24"/>
        </w:rPr>
        <w:t>о-</w:t>
      </w:r>
      <w:proofErr w:type="gramEnd"/>
      <w:r w:rsidRPr="009637C5">
        <w:rPr>
          <w:rFonts w:ascii="Liberation Serif" w:hAnsi="Liberation Serif" w:cs="Liberation Serif"/>
          <w:sz w:val="24"/>
          <w:szCs w:val="24"/>
        </w:rPr>
        <w:t xml:space="preserve"> или </w:t>
      </w:r>
      <w:proofErr w:type="spellStart"/>
      <w:r w:rsidRPr="009637C5">
        <w:rPr>
          <w:rFonts w:ascii="Liberation Serif" w:hAnsi="Liberation Serif" w:cs="Liberation Serif"/>
          <w:sz w:val="24"/>
          <w:szCs w:val="24"/>
        </w:rPr>
        <w:t>видеофиксация</w:t>
      </w:r>
      <w:proofErr w:type="spellEnd"/>
      <w:r w:rsidRPr="009637C5">
        <w:rPr>
          <w:rFonts w:ascii="Liberation Serif" w:hAnsi="Liberation Serif" w:cs="Liberation Serif"/>
          <w:sz w:val="24"/>
          <w:szCs w:val="24"/>
        </w:rPr>
        <w:t xml:space="preserve"> доказательств нарушений обязательных требований осуществляется в следующих случаях:</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при проведении осмотра;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при проведении опроса.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Проведение фотосъемки, аудио- и видеозаписи осуществляется с обязательным уведомлением контролируемого лица.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Результаты проведения фотосъемки, аудио- и видеозаписи являются приложением к акту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67.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68.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w:t>
      </w:r>
      <w:r w:rsidRPr="009637C5">
        <w:rPr>
          <w:rFonts w:ascii="Liberation Serif" w:hAnsi="Liberation Serif" w:cs="Liberation Serif"/>
          <w:sz w:val="24"/>
          <w:szCs w:val="24"/>
        </w:rPr>
        <w:lastRenderedPageBreak/>
        <w:t xml:space="preserve">деятельности), либо в связи с фактическим неосуществлением </w:t>
      </w:r>
      <w:proofErr w:type="gramStart"/>
      <w:r w:rsidRPr="009637C5">
        <w:rPr>
          <w:rFonts w:ascii="Liberation Serif" w:hAnsi="Liberation Serif" w:cs="Liberation Serif"/>
          <w:sz w:val="24"/>
          <w:szCs w:val="24"/>
        </w:rPr>
        <w:t>деятельности</w:t>
      </w:r>
      <w:proofErr w:type="gramEnd"/>
      <w:r w:rsidRPr="009637C5">
        <w:rPr>
          <w:rFonts w:ascii="Liberation Serif" w:hAnsi="Liberation Serif" w:cs="Liberation Serif"/>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69.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sidRPr="009637C5">
        <w:rPr>
          <w:rFonts w:ascii="Liberation Serif" w:hAnsi="Liberation Serif" w:cs="Liberation Serif"/>
          <w:sz w:val="24"/>
          <w:szCs w:val="24"/>
        </w:rPr>
        <w:t>связи</w:t>
      </w:r>
      <w:proofErr w:type="gramEnd"/>
      <w:r w:rsidRPr="009637C5">
        <w:rPr>
          <w:rFonts w:ascii="Liberation Serif" w:hAnsi="Liberation Serif" w:cs="Liberation Serif"/>
          <w:sz w:val="24"/>
          <w:szCs w:val="24"/>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70. В случае, указанном в пункте 69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71. Действия в рамках контрольного мероприятия совершаются срок не более 10 рабочих дней. </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РАЗДЕЛ 4</w:t>
      </w: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РЕЗУЛЬТАТЫ КОНТРОЛЬНЫХ МЕРОПРИЯТИЙ И РЕШЕНИЯ ПО РЕЗУЛЬТАТАМ КОНТРОЛЬНЫХ МЕРОПРИЯТИЙ</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1 Оформление результатов контрольных мероприятий</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73. По окончании проведения контрольного мероприятия составляется акт контрольного мероприятия (далее - акт).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74.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75.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3) принять меры по осуществлению </w:t>
      </w:r>
      <w:proofErr w:type="gramStart"/>
      <w:r w:rsidRPr="009637C5">
        <w:rPr>
          <w:rFonts w:ascii="Liberation Serif" w:hAnsi="Liberation Serif" w:cs="Liberation Serif"/>
          <w:sz w:val="24"/>
          <w:szCs w:val="24"/>
        </w:rPr>
        <w:t>контроля за</w:t>
      </w:r>
      <w:proofErr w:type="gramEnd"/>
      <w:r w:rsidRPr="009637C5">
        <w:rPr>
          <w:rFonts w:ascii="Liberation Serif" w:hAnsi="Liberation Serif" w:cs="Liberation Serif"/>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jc w:val="center"/>
        <w:rPr>
          <w:rFonts w:ascii="Liberation Serif" w:hAnsi="Liberation Serif" w:cs="Liberation Serif"/>
          <w:sz w:val="24"/>
          <w:szCs w:val="24"/>
        </w:rPr>
      </w:pPr>
      <w:r w:rsidRPr="009637C5">
        <w:rPr>
          <w:rFonts w:ascii="Liberation Serif" w:hAnsi="Liberation Serif" w:cs="Liberation Serif"/>
          <w:sz w:val="24"/>
          <w:szCs w:val="24"/>
        </w:rPr>
        <w:t>Глава 2 Исполнение решений по результатам контрольных мероприятий</w:t>
      </w:r>
    </w:p>
    <w:p w:rsidR="009637C5" w:rsidRPr="009637C5" w:rsidRDefault="009637C5" w:rsidP="009637C5">
      <w:pPr>
        <w:pStyle w:val="a3"/>
        <w:jc w:val="center"/>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78. </w:t>
      </w:r>
      <w:proofErr w:type="gramStart"/>
      <w:r w:rsidRPr="009637C5">
        <w:rPr>
          <w:rFonts w:ascii="Liberation Serif" w:hAnsi="Liberation Serif" w:cs="Liberation Serif"/>
          <w:sz w:val="24"/>
          <w:szCs w:val="24"/>
        </w:rPr>
        <w:t>Контроль за</w:t>
      </w:r>
      <w:proofErr w:type="gramEnd"/>
      <w:r w:rsidRPr="009637C5">
        <w:rPr>
          <w:rFonts w:ascii="Liberation Serif" w:hAnsi="Liberation Serif" w:cs="Liberation Serif"/>
          <w:sz w:val="24"/>
          <w:szCs w:val="24"/>
        </w:rPr>
        <w:t xml:space="preserve"> исполнением предписаний, иных решений контрольного органа осуществляет контрольный орган.</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79.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80.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о разъяснении способа и порядка исполнения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об отсрочке исполнения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3) о приостановлении исполнения решения, возобновлении ранее приостановленного исполнения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4) о прекращении исполнения решения.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81. Вопросы, указанные в пункте 80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lastRenderedPageBreak/>
        <w:t xml:space="preserve">82. Контролируемое лицо информируется о месте и времени рассмотрения вопросов, указанных в пункте 80 настоящего Положения.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Неявка контролируемого лица без уважительной причины не является препятствием для рассмотрения соответствующих вопросов.</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83. Решение, принятое по результатам рассмотрения вопросов, связанных с исполнением решения, доводится до контролируемого лица в установленном законодательством порядке.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 xml:space="preserve">84.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44 настоящего Положения. </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85. В случае</w:t>
      </w:r>
      <w:proofErr w:type="gramStart"/>
      <w:r w:rsidRPr="009637C5">
        <w:rPr>
          <w:rFonts w:ascii="Liberation Serif" w:hAnsi="Liberation Serif" w:cs="Liberation Serif"/>
          <w:sz w:val="24"/>
          <w:szCs w:val="24"/>
        </w:rPr>
        <w:t>,</w:t>
      </w:r>
      <w:proofErr w:type="gramEnd"/>
      <w:r w:rsidRPr="009637C5">
        <w:rPr>
          <w:rFonts w:ascii="Liberation Serif" w:hAnsi="Liberation Serif" w:cs="Liberation Serif"/>
          <w:sz w:val="24"/>
          <w:szCs w:val="24"/>
        </w:rPr>
        <w:t xml:space="preserve"> если по итогам проведения контрольного мероприятия, предусмотренного пунктом 44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86. Информация об исполнении решения контрольного органа в полном объеме вносится в единый реестр контрольных (надзорных) мероприятий.</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center"/>
        <w:rPr>
          <w:rFonts w:ascii="Liberation Serif" w:hAnsi="Liberation Serif" w:cs="Liberation Serif"/>
          <w:sz w:val="24"/>
          <w:szCs w:val="24"/>
        </w:rPr>
      </w:pPr>
      <w:r w:rsidRPr="009637C5">
        <w:rPr>
          <w:rFonts w:ascii="Liberation Serif" w:hAnsi="Liberation Serif" w:cs="Liberation Serif"/>
          <w:sz w:val="24"/>
          <w:szCs w:val="24"/>
        </w:rPr>
        <w:t>РАЗДЕЛ 5</w:t>
      </w:r>
    </w:p>
    <w:p w:rsidR="009637C5" w:rsidRPr="009637C5" w:rsidRDefault="009637C5" w:rsidP="009637C5">
      <w:pPr>
        <w:pStyle w:val="a3"/>
        <w:ind w:firstLine="709"/>
        <w:jc w:val="center"/>
        <w:rPr>
          <w:rFonts w:ascii="Liberation Serif" w:hAnsi="Liberation Serif"/>
          <w:sz w:val="24"/>
          <w:szCs w:val="24"/>
        </w:rPr>
      </w:pPr>
      <w:r w:rsidRPr="009637C5">
        <w:rPr>
          <w:rStyle w:val="pt-a0-000004"/>
          <w:rFonts w:ascii="Liberation Serif" w:eastAsia="Georgia" w:hAnsi="Liberation Serif"/>
          <w:sz w:val="24"/>
          <w:szCs w:val="24"/>
        </w:rPr>
        <w:t>ОБЖАЛОВАНИЕ РЕШЕНИЙ КОНТРОЛЬНОГО ОРГАНА, ДЕЙСТВИЙ (БЕЗДЕЙСТВИЯ) ЕГО ДОЛЖНОСТНЫХ ЛИЦ (если применяется досудебный порядок обжалования)</w:t>
      </w:r>
    </w:p>
    <w:p w:rsidR="009637C5" w:rsidRPr="009637C5" w:rsidRDefault="009637C5" w:rsidP="009637C5">
      <w:pPr>
        <w:pStyle w:val="a3"/>
        <w:ind w:firstLine="709"/>
        <w:jc w:val="center"/>
        <w:rPr>
          <w:rFonts w:ascii="Liberation Serif" w:hAnsi="Liberation Serif"/>
          <w:sz w:val="24"/>
          <w:szCs w:val="24"/>
        </w:rPr>
      </w:pP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t>87.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t>1) решение о проведении контрольных мероприятий;</w:t>
      </w:r>
    </w:p>
    <w:p w:rsidR="009637C5" w:rsidRPr="009637C5" w:rsidRDefault="009637C5" w:rsidP="009637C5">
      <w:pPr>
        <w:pStyle w:val="a3"/>
        <w:ind w:firstLine="709"/>
        <w:jc w:val="both"/>
        <w:rPr>
          <w:rFonts w:ascii="Liberation Serif" w:hAnsi="Liberation Serif"/>
          <w:sz w:val="24"/>
          <w:szCs w:val="24"/>
        </w:rPr>
      </w:pPr>
      <w:proofErr w:type="gramStart"/>
      <w:r w:rsidRPr="009637C5">
        <w:rPr>
          <w:rStyle w:val="pt-a0-000004"/>
          <w:rFonts w:ascii="Liberation Serif" w:eastAsia="Georgia" w:hAnsi="Liberation Serif"/>
          <w:sz w:val="24"/>
          <w:szCs w:val="24"/>
        </w:rPr>
        <w:t>2) акт контрольного мероприятия, предписание об устранении выявленных нарушений;</w:t>
      </w:r>
      <w:proofErr w:type="gramEnd"/>
    </w:p>
    <w:p w:rsidR="009637C5" w:rsidRPr="009637C5" w:rsidRDefault="009637C5" w:rsidP="009637C5">
      <w:pPr>
        <w:pStyle w:val="a3"/>
        <w:ind w:firstLine="709"/>
        <w:jc w:val="both"/>
        <w:rPr>
          <w:rFonts w:ascii="Liberation Serif" w:hAnsi="Liberation Serif"/>
          <w:sz w:val="24"/>
          <w:szCs w:val="24"/>
        </w:rPr>
      </w:pPr>
      <w:proofErr w:type="gramStart"/>
      <w:r w:rsidRPr="009637C5">
        <w:rPr>
          <w:rStyle w:val="pt-a0-000004"/>
          <w:rFonts w:ascii="Liberation Serif" w:eastAsia="Georgia" w:hAnsi="Liberation Serif"/>
          <w:sz w:val="24"/>
          <w:szCs w:val="24"/>
        </w:rPr>
        <w:t xml:space="preserve">3) действий (бездействия) должностных лиц контрольного органа в рамках контрольных) мероприятий. </w:t>
      </w:r>
      <w:proofErr w:type="gramEnd"/>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t>88.  Сроки подачи жалобы определяются в соответствии с частями 5-11 статьи 40 Федерального закона № 248-ФЗ.</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t>89. Жалоба может содержать ходатайство о приостановлении исполнения обжалуемого решения органа контроля.</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t xml:space="preserve">90.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sz w:val="24"/>
          <w:szCs w:val="24"/>
        </w:rPr>
        <w:lastRenderedPageBreak/>
        <w:t>91. Жалоба, поданная в досудебном порядке на действия (бездействие) руководителя (заместителя руководителя) контрольного органа, подлежит рассмотрению вышестоящим органом контрольного органа.</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92</w:t>
      </w:r>
      <w:r w:rsidRPr="009637C5">
        <w:rPr>
          <w:rStyle w:val="pt-a0-000004"/>
          <w:rFonts w:ascii="Liberation Serif" w:eastAsia="Georgia" w:hAnsi="Liberation Serif" w:cs="Liberation Serif"/>
          <w:sz w:val="24"/>
          <w:szCs w:val="24"/>
        </w:rPr>
        <w:t>. Срок рассмотрения жалобы не позднее 20 рабочих дней со дня регистрации такой жалобы в контрольном органе.</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93</w:t>
      </w:r>
      <w:r w:rsidRPr="009637C5">
        <w:rPr>
          <w:rStyle w:val="pt-a0-000004"/>
          <w:rFonts w:ascii="Liberation Serif" w:eastAsia="Georgia" w:hAnsi="Liberation Serif" w:cs="Liberation Serif"/>
          <w:sz w:val="24"/>
          <w:szCs w:val="24"/>
        </w:rPr>
        <w:t>.</w:t>
      </w:r>
      <w:r w:rsidRPr="009637C5">
        <w:rPr>
          <w:rStyle w:val="pt-a0-000004"/>
          <w:rFonts w:ascii="Liberation Serif" w:eastAsia="Georgia" w:hAnsi="Liberation Serif" w:cs="Liberation Serif"/>
          <w:sz w:val="24"/>
          <w:szCs w:val="24"/>
          <w:lang w:eastAsia="ru-RU"/>
        </w:rPr>
        <w:t xml:space="preserve"> По итогам рассмотрения жалобы принимается одно из следующих решений:</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lang w:eastAsia="ru-RU"/>
        </w:rPr>
        <w:t>- оставить жалобу без удовлетворения;</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lang w:eastAsia="ru-RU"/>
        </w:rPr>
        <w:t>- отменить решение контрольного органа полностью или частично;</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lang w:eastAsia="ru-RU"/>
        </w:rPr>
        <w:t>- отменить решение контрольного органа полностью и принимает новое решение;</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lang w:eastAsia="ru-RU"/>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94</w:t>
      </w:r>
      <w:r w:rsidRPr="009637C5">
        <w:rPr>
          <w:rStyle w:val="pt-a0-000004"/>
          <w:rFonts w:ascii="Liberation Serif" w:eastAsia="Georgia" w:hAnsi="Liberation Serif" w:cs="Liberation Serif"/>
          <w:sz w:val="24"/>
          <w:szCs w:val="24"/>
          <w:lang w:eastAsia="ru-RU"/>
        </w:rPr>
        <w:t xml:space="preserve">.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w:t>
      </w:r>
      <w:proofErr w:type="spellStart"/>
      <w:proofErr w:type="gramStart"/>
      <w:r w:rsidRPr="009637C5">
        <w:rPr>
          <w:rStyle w:val="pt-a0-000004"/>
          <w:rFonts w:ascii="Liberation Serif" w:eastAsia="Georgia" w:hAnsi="Liberation Serif" w:cs="Liberation Serif"/>
          <w:sz w:val="24"/>
          <w:szCs w:val="24"/>
          <w:lang w:eastAsia="ru-RU"/>
        </w:rPr>
        <w:t>лицу-юридическому</w:t>
      </w:r>
      <w:proofErr w:type="spellEnd"/>
      <w:proofErr w:type="gramEnd"/>
      <w:r w:rsidRPr="009637C5">
        <w:rPr>
          <w:rStyle w:val="pt-a0-000004"/>
          <w:rFonts w:ascii="Liberation Serif" w:eastAsia="Georgia" w:hAnsi="Liberation Serif" w:cs="Liberation Serif"/>
          <w:sz w:val="24"/>
          <w:szCs w:val="24"/>
          <w:lang w:eastAsia="ru-RU"/>
        </w:rPr>
        <w:t xml:space="preserve">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9637C5" w:rsidRPr="009637C5" w:rsidRDefault="009637C5" w:rsidP="009637C5">
      <w:pPr>
        <w:pStyle w:val="a3"/>
        <w:ind w:firstLine="709"/>
        <w:jc w:val="both"/>
        <w:rPr>
          <w:rFonts w:ascii="Liberation Serif" w:hAnsi="Liberation Serif"/>
          <w:sz w:val="24"/>
          <w:szCs w:val="24"/>
        </w:rPr>
      </w:pPr>
      <w:r w:rsidRPr="009637C5">
        <w:rPr>
          <w:rStyle w:val="pt-a0-000004"/>
          <w:rFonts w:ascii="Liberation Serif" w:eastAsia="Georgia" w:hAnsi="Liberation Serif" w:cs="Liberation Serif"/>
          <w:sz w:val="24"/>
          <w:szCs w:val="24"/>
          <w:lang w:eastAsia="ru-RU"/>
        </w:rPr>
        <w:t>95. Досудебный порядок обжалования до 31 декабря 2023 года может осуществляться посредством бумажного документооборота.</w:t>
      </w:r>
    </w:p>
    <w:p w:rsidR="009637C5" w:rsidRPr="009637C5" w:rsidRDefault="009637C5" w:rsidP="009637C5">
      <w:pPr>
        <w:pStyle w:val="a3"/>
        <w:jc w:val="center"/>
        <w:rPr>
          <w:rFonts w:ascii="Liberation Serif" w:hAnsi="Liberation Serif" w:cs="Liberation Serif"/>
          <w:bCs/>
          <w:sz w:val="24"/>
          <w:szCs w:val="24"/>
        </w:rPr>
      </w:pPr>
    </w:p>
    <w:p w:rsidR="009637C5" w:rsidRPr="009637C5" w:rsidRDefault="009637C5" w:rsidP="009637C5">
      <w:pPr>
        <w:pStyle w:val="a3"/>
        <w:jc w:val="center"/>
        <w:rPr>
          <w:rFonts w:ascii="Liberation Serif" w:hAnsi="Liberation Serif"/>
          <w:sz w:val="24"/>
          <w:szCs w:val="24"/>
        </w:rPr>
      </w:pPr>
      <w:r w:rsidRPr="009637C5">
        <w:rPr>
          <w:rFonts w:ascii="Liberation Serif" w:hAnsi="Liberation Serif" w:cs="Liberation Serif"/>
          <w:bCs/>
          <w:sz w:val="24"/>
          <w:szCs w:val="24"/>
        </w:rPr>
        <w:t xml:space="preserve">РАЗДЕЛ 5. </w:t>
      </w:r>
      <w:r w:rsidRPr="009637C5">
        <w:rPr>
          <w:rFonts w:ascii="Liberation Serif" w:hAnsi="Liberation Serif" w:cs="Liberation Serif"/>
          <w:bCs/>
          <w:iCs/>
          <w:sz w:val="24"/>
          <w:szCs w:val="24"/>
        </w:rPr>
        <w:t xml:space="preserve">ОЦЕНКА РЕЗУЛЬТАТИВНОСТИ И ЭФФЕКТИВНОСТИ ДЕЯТЕЛЬНОСТИ КОНТРОЛЬНОГО ОРГАНА </w:t>
      </w:r>
      <w:r w:rsidRPr="009637C5">
        <w:rPr>
          <w:rFonts w:ascii="Liberation Serif" w:hAnsi="Liberation Serif" w:cs="Liberation Serif"/>
          <w:iCs/>
          <w:sz w:val="24"/>
          <w:szCs w:val="24"/>
        </w:rPr>
        <w:t>(вступает в силу 01.03.2022)</w:t>
      </w:r>
    </w:p>
    <w:p w:rsidR="009637C5" w:rsidRPr="009637C5" w:rsidRDefault="009637C5" w:rsidP="009637C5">
      <w:pPr>
        <w:pStyle w:val="a3"/>
        <w:ind w:firstLine="709"/>
        <w:jc w:val="both"/>
        <w:rPr>
          <w:rFonts w:ascii="Liberation Serif" w:hAnsi="Liberation Serif" w:cs="Liberation Serif"/>
          <w:bCs/>
          <w:iCs/>
          <w:sz w:val="24"/>
          <w:szCs w:val="24"/>
        </w:rPr>
      </w:pP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xml:space="preserve">96. </w:t>
      </w:r>
      <w:r w:rsidRPr="009637C5">
        <w:rPr>
          <w:rFonts w:ascii="Liberation Serif" w:hAnsi="Liberation Serif" w:cs="Liberation Serif"/>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iCs/>
          <w:sz w:val="24"/>
          <w:szCs w:val="24"/>
        </w:rPr>
        <w:t>В систему показателей результативности и эффективности деятельности входят:</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xml:space="preserve">- ключевые показатели </w:t>
      </w:r>
      <w:r w:rsidRPr="009637C5">
        <w:rPr>
          <w:rFonts w:ascii="Liberation Serif" w:hAnsi="Liberation Serif" w:cs="Liberation Serif"/>
          <w:iCs/>
          <w:sz w:val="24"/>
          <w:szCs w:val="24"/>
        </w:rPr>
        <w:t>муниципального жилищного контроля;</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iCs/>
          <w:sz w:val="24"/>
          <w:szCs w:val="24"/>
        </w:rPr>
        <w:t>- индикативные показатели муниципального жилищного контроля.</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iCs/>
          <w:sz w:val="24"/>
          <w:szCs w:val="24"/>
        </w:rPr>
        <w:t xml:space="preserve">Ключевые показатели </w:t>
      </w:r>
      <w:r w:rsidRPr="009637C5">
        <w:rPr>
          <w:rFonts w:ascii="Liberation Serif" w:hAnsi="Liberation Serif" w:cs="Liberation Serif"/>
          <w:sz w:val="24"/>
          <w:szCs w:val="24"/>
        </w:rPr>
        <w:t xml:space="preserve">муниципального </w:t>
      </w:r>
      <w:r w:rsidRPr="009637C5">
        <w:rPr>
          <w:rFonts w:ascii="Liberation Serif" w:hAnsi="Liberation Serif" w:cs="Liberation Serif"/>
          <w:iCs/>
          <w:sz w:val="24"/>
          <w:szCs w:val="24"/>
        </w:rPr>
        <w:t>жилищного</w:t>
      </w:r>
      <w:r w:rsidRPr="009637C5">
        <w:rPr>
          <w:rFonts w:ascii="Liberation Serif" w:hAnsi="Liberation Serif" w:cs="Liberation Serif"/>
          <w:sz w:val="24"/>
          <w:szCs w:val="24"/>
        </w:rPr>
        <w:t xml:space="preserve"> контроля и их целевые значения, индикативные показатели муниципального </w:t>
      </w:r>
      <w:r w:rsidRPr="009637C5">
        <w:rPr>
          <w:rFonts w:ascii="Liberation Serif" w:hAnsi="Liberation Serif" w:cs="Liberation Serif"/>
          <w:iCs/>
          <w:sz w:val="24"/>
          <w:szCs w:val="24"/>
        </w:rPr>
        <w:t>жилищного</w:t>
      </w:r>
      <w:r w:rsidRPr="009637C5">
        <w:rPr>
          <w:rFonts w:ascii="Liberation Serif" w:hAnsi="Liberation Serif" w:cs="Liberation Serif"/>
          <w:sz w:val="24"/>
          <w:szCs w:val="24"/>
        </w:rPr>
        <w:t xml:space="preserve"> контроля </w:t>
      </w:r>
      <w:r w:rsidRPr="009637C5">
        <w:rPr>
          <w:rFonts w:ascii="Liberation Serif" w:hAnsi="Liberation Serif" w:cs="Liberation Serif"/>
          <w:iCs/>
          <w:sz w:val="24"/>
          <w:szCs w:val="24"/>
        </w:rPr>
        <w:t xml:space="preserve">утверждаются решением Думы </w:t>
      </w:r>
      <w:r w:rsidRPr="009637C5">
        <w:rPr>
          <w:rFonts w:ascii="Liberation Serif" w:hAnsi="Liberation Serif" w:cs="Liberation Serif"/>
          <w:color w:val="000000"/>
          <w:sz w:val="24"/>
          <w:szCs w:val="24"/>
        </w:rPr>
        <w:t>муниципального образования</w:t>
      </w:r>
      <w:r w:rsidRPr="009637C5">
        <w:rPr>
          <w:rFonts w:ascii="Liberation Serif" w:hAnsi="Liberation Serif" w:cs="Liberation Serif"/>
          <w:iCs/>
          <w:sz w:val="24"/>
          <w:szCs w:val="24"/>
        </w:rPr>
        <w:t>.</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97. Контрольный орган ежегодно осуществляет подготовку доклада о </w:t>
      </w:r>
      <w:r w:rsidRPr="009637C5">
        <w:rPr>
          <w:rFonts w:ascii="Liberation Serif" w:hAnsi="Liberation Serif" w:cs="Liberation Serif"/>
          <w:iCs/>
          <w:sz w:val="24"/>
          <w:szCs w:val="24"/>
        </w:rPr>
        <w:t xml:space="preserve">муниципальном жилищном контроле </w:t>
      </w:r>
      <w:r w:rsidRPr="009637C5">
        <w:rPr>
          <w:rFonts w:ascii="Liberation Serif" w:hAnsi="Liberation Serif" w:cs="Liberation Serif"/>
          <w:sz w:val="24"/>
          <w:szCs w:val="24"/>
        </w:rPr>
        <w:t>с учетом требований, установленных Федеральным законом № 248-ФЗ.</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Организация подготовки доклада возлагается на контрольный орган.</w:t>
      </w:r>
    </w:p>
    <w:p w:rsidR="009637C5" w:rsidRPr="009637C5" w:rsidRDefault="009637C5" w:rsidP="009637C5">
      <w:pPr>
        <w:pStyle w:val="a3"/>
        <w:ind w:firstLine="709"/>
        <w:jc w:val="both"/>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r w:rsidRPr="009637C5">
        <w:rPr>
          <w:rFonts w:ascii="Liberation Serif" w:hAnsi="Liberation Serif" w:cs="Liberation Serif"/>
          <w:sz w:val="24"/>
          <w:szCs w:val="24"/>
        </w:rPr>
        <w:tab/>
      </w: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Default="009637C5" w:rsidP="009637C5">
      <w:pPr>
        <w:pStyle w:val="a3"/>
        <w:tabs>
          <w:tab w:val="left" w:pos="5670"/>
        </w:tabs>
        <w:ind w:firstLine="709"/>
        <w:jc w:val="right"/>
        <w:rPr>
          <w:rFonts w:ascii="Liberation Serif" w:hAnsi="Liberation Serif" w:cs="Liberation Serif"/>
          <w:sz w:val="24"/>
          <w:szCs w:val="24"/>
        </w:rPr>
      </w:pPr>
    </w:p>
    <w:p w:rsidR="009637C5" w:rsidRPr="009637C5" w:rsidRDefault="009637C5" w:rsidP="009637C5">
      <w:pPr>
        <w:pStyle w:val="a3"/>
        <w:tabs>
          <w:tab w:val="left" w:pos="5670"/>
        </w:tabs>
        <w:ind w:firstLine="709"/>
        <w:jc w:val="right"/>
        <w:rPr>
          <w:rFonts w:ascii="Liberation Serif" w:hAnsi="Liberation Serif" w:cs="Liberation Serif"/>
          <w:sz w:val="24"/>
          <w:szCs w:val="24"/>
        </w:rPr>
      </w:pPr>
      <w:r w:rsidRPr="009637C5">
        <w:rPr>
          <w:rFonts w:ascii="Liberation Serif" w:hAnsi="Liberation Serif" w:cs="Liberation Serif"/>
          <w:sz w:val="24"/>
          <w:szCs w:val="24"/>
        </w:rPr>
        <w:lastRenderedPageBreak/>
        <w:t>Приложение к Положению</w:t>
      </w:r>
    </w:p>
    <w:p w:rsidR="009637C5" w:rsidRPr="009637C5" w:rsidRDefault="009637C5" w:rsidP="009637C5">
      <w:pPr>
        <w:pStyle w:val="a3"/>
        <w:tabs>
          <w:tab w:val="left" w:pos="5670"/>
        </w:tabs>
        <w:ind w:firstLine="709"/>
        <w:jc w:val="right"/>
        <w:rPr>
          <w:rFonts w:ascii="Liberation Serif" w:hAnsi="Liberation Serif" w:cs="Liberation Serif"/>
          <w:sz w:val="24"/>
          <w:szCs w:val="24"/>
        </w:rPr>
      </w:pPr>
      <w:r w:rsidRPr="009637C5">
        <w:rPr>
          <w:rFonts w:ascii="Liberation Serif" w:hAnsi="Liberation Serif" w:cs="Liberation Serif"/>
          <w:sz w:val="24"/>
          <w:szCs w:val="24"/>
        </w:rPr>
        <w:tab/>
        <w:t xml:space="preserve">о виде </w:t>
      </w:r>
      <w:proofErr w:type="gramStart"/>
      <w:r w:rsidRPr="009637C5">
        <w:rPr>
          <w:rFonts w:ascii="Liberation Serif" w:hAnsi="Liberation Serif" w:cs="Liberation Serif"/>
          <w:sz w:val="24"/>
          <w:szCs w:val="24"/>
        </w:rPr>
        <w:t>муниципального</w:t>
      </w:r>
      <w:proofErr w:type="gramEnd"/>
      <w:r w:rsidRPr="009637C5">
        <w:rPr>
          <w:rFonts w:ascii="Liberation Serif" w:hAnsi="Liberation Serif" w:cs="Liberation Serif"/>
          <w:sz w:val="24"/>
          <w:szCs w:val="24"/>
        </w:rPr>
        <w:t xml:space="preserve"> жилищного</w:t>
      </w:r>
    </w:p>
    <w:p w:rsidR="009637C5" w:rsidRPr="009637C5" w:rsidRDefault="009637C5" w:rsidP="009637C5">
      <w:pPr>
        <w:pStyle w:val="a3"/>
        <w:tabs>
          <w:tab w:val="left" w:pos="5670"/>
        </w:tabs>
        <w:ind w:firstLine="709"/>
        <w:jc w:val="right"/>
        <w:rPr>
          <w:rFonts w:ascii="Liberation Serif" w:hAnsi="Liberation Serif" w:cs="Liberation Serif"/>
          <w:sz w:val="24"/>
          <w:szCs w:val="24"/>
        </w:rPr>
      </w:pPr>
      <w:r w:rsidRPr="009637C5">
        <w:rPr>
          <w:rFonts w:ascii="Liberation Serif" w:hAnsi="Liberation Serif" w:cs="Liberation Serif"/>
          <w:sz w:val="24"/>
          <w:szCs w:val="24"/>
        </w:rPr>
        <w:tab/>
        <w:t xml:space="preserve">контроля, утвержденного </w:t>
      </w:r>
      <w:r>
        <w:rPr>
          <w:rFonts w:ascii="Liberation Serif" w:hAnsi="Liberation Serif" w:cs="Liberation Serif"/>
          <w:sz w:val="24"/>
          <w:szCs w:val="24"/>
        </w:rPr>
        <w:t xml:space="preserve">                                  </w:t>
      </w:r>
      <w:r w:rsidRPr="009637C5">
        <w:rPr>
          <w:rFonts w:ascii="Liberation Serif" w:hAnsi="Liberation Serif" w:cs="Liberation Serif"/>
          <w:sz w:val="24"/>
          <w:szCs w:val="24"/>
        </w:rPr>
        <w:t xml:space="preserve">Решением Думы </w:t>
      </w:r>
    </w:p>
    <w:p w:rsidR="009637C5" w:rsidRPr="009637C5" w:rsidRDefault="009637C5" w:rsidP="009637C5">
      <w:pPr>
        <w:pStyle w:val="a3"/>
        <w:tabs>
          <w:tab w:val="left" w:pos="5670"/>
        </w:tabs>
        <w:ind w:firstLine="709"/>
        <w:jc w:val="right"/>
        <w:rPr>
          <w:rFonts w:ascii="Liberation Serif" w:hAnsi="Liberation Serif" w:cs="Liberation Serif"/>
          <w:sz w:val="24"/>
          <w:szCs w:val="24"/>
        </w:rPr>
      </w:pPr>
      <w:r>
        <w:rPr>
          <w:rFonts w:ascii="Liberation Serif" w:hAnsi="Liberation Serif" w:cs="Liberation Serif"/>
          <w:sz w:val="24"/>
          <w:szCs w:val="24"/>
        </w:rPr>
        <w:tab/>
        <w:t>от 08.09.2021 г. № 42</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center"/>
        <w:rPr>
          <w:rFonts w:ascii="Liberation Serif" w:hAnsi="Liberation Serif" w:cs="Liberation Serif"/>
          <w:bCs/>
          <w:sz w:val="24"/>
          <w:szCs w:val="24"/>
        </w:rPr>
      </w:pPr>
      <w:r w:rsidRPr="009637C5">
        <w:rPr>
          <w:rFonts w:ascii="Liberation Serif" w:hAnsi="Liberation Serif" w:cs="Liberation Serif"/>
          <w:bCs/>
          <w:sz w:val="24"/>
          <w:szCs w:val="24"/>
        </w:rPr>
        <w:t>КЛЮЧЕВЫЕ ПОКАЗАТЕЛИ</w:t>
      </w:r>
    </w:p>
    <w:p w:rsidR="009637C5" w:rsidRPr="009637C5" w:rsidRDefault="009637C5" w:rsidP="009637C5">
      <w:pPr>
        <w:pStyle w:val="a3"/>
        <w:ind w:firstLine="709"/>
        <w:jc w:val="center"/>
        <w:rPr>
          <w:rFonts w:ascii="Liberation Serif" w:hAnsi="Liberation Serif" w:cs="Liberation Serif"/>
          <w:bCs/>
          <w:sz w:val="24"/>
          <w:szCs w:val="24"/>
        </w:rPr>
      </w:pPr>
      <w:r w:rsidRPr="009637C5">
        <w:rPr>
          <w:rFonts w:ascii="Liberation Serif" w:hAnsi="Liberation Serif" w:cs="Liberation Serif"/>
          <w:bCs/>
          <w:sz w:val="24"/>
          <w:szCs w:val="24"/>
        </w:rPr>
        <w:t>в сфере муниципального жилищного контроля</w:t>
      </w:r>
    </w:p>
    <w:p w:rsidR="009637C5" w:rsidRPr="009637C5" w:rsidRDefault="009637C5" w:rsidP="009637C5">
      <w:pPr>
        <w:pStyle w:val="a3"/>
        <w:ind w:firstLine="709"/>
        <w:jc w:val="center"/>
        <w:rPr>
          <w:rFonts w:ascii="Liberation Serif" w:hAnsi="Liberation Serif"/>
          <w:sz w:val="24"/>
          <w:szCs w:val="24"/>
        </w:rPr>
      </w:pPr>
      <w:r w:rsidRPr="009637C5">
        <w:rPr>
          <w:rFonts w:ascii="Liberation Serif" w:hAnsi="Liberation Serif" w:cs="Liberation Serif"/>
          <w:bCs/>
          <w:sz w:val="24"/>
          <w:szCs w:val="24"/>
        </w:rPr>
        <w:t xml:space="preserve">в </w:t>
      </w:r>
      <w:r w:rsidRPr="009637C5">
        <w:rPr>
          <w:rFonts w:ascii="Liberation Serif" w:hAnsi="Liberation Serif" w:cs="Liberation Serif"/>
          <w:color w:val="000000"/>
          <w:sz w:val="24"/>
          <w:szCs w:val="24"/>
        </w:rPr>
        <w:t>Волчанском городском округе</w:t>
      </w:r>
    </w:p>
    <w:p w:rsidR="009637C5" w:rsidRPr="009637C5" w:rsidRDefault="009637C5" w:rsidP="009637C5">
      <w:pPr>
        <w:pStyle w:val="a3"/>
        <w:ind w:firstLine="709"/>
        <w:jc w:val="center"/>
        <w:rPr>
          <w:rFonts w:ascii="Liberation Serif" w:hAnsi="Liberation Serif" w:cs="Liberation Serif"/>
          <w:bCs/>
          <w:sz w:val="24"/>
          <w:szCs w:val="24"/>
        </w:rPr>
      </w:pPr>
      <w:r w:rsidRPr="009637C5">
        <w:rPr>
          <w:rFonts w:ascii="Liberation Serif" w:hAnsi="Liberation Serif" w:cs="Liberation Serif"/>
          <w:bCs/>
          <w:sz w:val="24"/>
          <w:szCs w:val="24"/>
        </w:rPr>
        <w:t>и их целевые значения, индикативные показатели в сфере</w:t>
      </w:r>
    </w:p>
    <w:p w:rsidR="009637C5" w:rsidRPr="009637C5" w:rsidRDefault="009637C5" w:rsidP="009637C5">
      <w:pPr>
        <w:pStyle w:val="a3"/>
        <w:ind w:firstLine="709"/>
        <w:jc w:val="center"/>
        <w:rPr>
          <w:rFonts w:ascii="Liberation Serif" w:hAnsi="Liberation Serif"/>
          <w:sz w:val="24"/>
          <w:szCs w:val="24"/>
        </w:rPr>
      </w:pPr>
      <w:r w:rsidRPr="009637C5">
        <w:rPr>
          <w:rFonts w:ascii="Liberation Serif" w:hAnsi="Liberation Serif" w:cs="Liberation Serif"/>
          <w:bCs/>
          <w:sz w:val="24"/>
          <w:szCs w:val="24"/>
        </w:rPr>
        <w:t>муниципального жилищного контроля в </w:t>
      </w:r>
      <w:r w:rsidRPr="009637C5">
        <w:rPr>
          <w:rFonts w:ascii="Liberation Serif" w:hAnsi="Liberation Serif" w:cs="Liberation Serif"/>
          <w:color w:val="000000"/>
          <w:sz w:val="24"/>
          <w:szCs w:val="24"/>
        </w:rPr>
        <w:t>Волчанском городском округе</w:t>
      </w: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xml:space="preserve">1. Ключевые показатели в сфере муниципального </w:t>
      </w:r>
      <w:r w:rsidRPr="009637C5">
        <w:rPr>
          <w:rFonts w:ascii="Liberation Serif" w:hAnsi="Liberation Serif" w:cs="Liberation Serif"/>
          <w:bCs/>
          <w:sz w:val="24"/>
          <w:szCs w:val="24"/>
        </w:rPr>
        <w:t>жилищного</w:t>
      </w:r>
      <w:r w:rsidRPr="009637C5">
        <w:rPr>
          <w:rFonts w:ascii="Liberation Serif" w:hAnsi="Liberation Serif" w:cs="Liberation Serif"/>
          <w:sz w:val="24"/>
          <w:szCs w:val="24"/>
        </w:rPr>
        <w:t xml:space="preserve"> контроля в </w:t>
      </w:r>
      <w:r w:rsidRPr="009637C5">
        <w:rPr>
          <w:rFonts w:ascii="Liberation Serif" w:hAnsi="Liberation Serif" w:cs="Liberation Serif"/>
          <w:color w:val="000000"/>
          <w:sz w:val="24"/>
          <w:szCs w:val="24"/>
        </w:rPr>
        <w:t>Волчанском городском округе</w:t>
      </w:r>
      <w:r w:rsidRPr="009637C5">
        <w:rPr>
          <w:rFonts w:ascii="Liberation Serif" w:hAnsi="Liberation Serif" w:cs="Liberation Serif"/>
          <w:bCs/>
          <w:color w:val="000000"/>
          <w:sz w:val="24"/>
          <w:szCs w:val="24"/>
        </w:rPr>
        <w:t xml:space="preserve"> </w:t>
      </w:r>
      <w:r w:rsidRPr="009637C5">
        <w:rPr>
          <w:rFonts w:ascii="Liberation Serif" w:hAnsi="Liberation Serif" w:cs="Liberation Serif"/>
          <w:sz w:val="24"/>
          <w:szCs w:val="24"/>
        </w:rPr>
        <w:t>и их целевые значения:</w:t>
      </w:r>
    </w:p>
    <w:tbl>
      <w:tblPr>
        <w:tblW w:w="9920"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7794"/>
        <w:gridCol w:w="2126"/>
      </w:tblGrid>
      <w:tr w:rsidR="009637C5" w:rsidRPr="009637C5" w:rsidTr="009637C5">
        <w:tblPrEx>
          <w:tblCellMar>
            <w:top w:w="0" w:type="dxa"/>
            <w:bottom w:w="0" w:type="dxa"/>
          </w:tblCellMar>
        </w:tblPrEx>
        <w:tc>
          <w:tcPr>
            <w:tcW w:w="7794"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Ключевые показатели</w:t>
            </w:r>
          </w:p>
          <w:p w:rsidR="009637C5" w:rsidRPr="009637C5" w:rsidRDefault="009637C5" w:rsidP="000E0A4A">
            <w:pPr>
              <w:pStyle w:val="a3"/>
              <w:ind w:firstLine="709"/>
              <w:jc w:val="both"/>
              <w:rPr>
                <w:rFonts w:ascii="Liberation Serif" w:hAnsi="Liberation Serif" w:cs="Liberation Serif"/>
                <w:sz w:val="24"/>
                <w:szCs w:val="24"/>
              </w:rPr>
            </w:pPr>
          </w:p>
        </w:tc>
        <w:tc>
          <w:tcPr>
            <w:tcW w:w="2126"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Целевые значения</w:t>
            </w:r>
          </w:p>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w:t>
            </w:r>
          </w:p>
        </w:tc>
      </w:tr>
      <w:tr w:rsidR="009637C5" w:rsidRPr="009637C5" w:rsidTr="009637C5">
        <w:tblPrEx>
          <w:tblCellMar>
            <w:top w:w="0" w:type="dxa"/>
            <w:bottom w:w="0" w:type="dxa"/>
          </w:tblCellMar>
        </w:tblPrEx>
        <w:tc>
          <w:tcPr>
            <w:tcW w:w="7794"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2126"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sz w:val="24"/>
                <w:szCs w:val="24"/>
              </w:rPr>
            </w:pPr>
            <w:r w:rsidRPr="009637C5">
              <w:rPr>
                <w:rFonts w:ascii="Liberation Serif" w:hAnsi="Liberation Serif" w:cs="Liberation Serif"/>
                <w:sz w:val="24"/>
                <w:szCs w:val="24"/>
              </w:rPr>
              <w:t>70-80</w:t>
            </w:r>
          </w:p>
        </w:tc>
      </w:tr>
      <w:tr w:rsidR="009637C5" w:rsidRPr="009637C5" w:rsidTr="009637C5">
        <w:tblPrEx>
          <w:tblCellMar>
            <w:top w:w="0" w:type="dxa"/>
            <w:bottom w:w="0" w:type="dxa"/>
          </w:tblCellMar>
        </w:tblPrEx>
        <w:tc>
          <w:tcPr>
            <w:tcW w:w="7794"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0</w:t>
            </w:r>
          </w:p>
        </w:tc>
      </w:tr>
      <w:tr w:rsidR="009637C5" w:rsidRPr="009637C5" w:rsidTr="009637C5">
        <w:tblPrEx>
          <w:tblCellMar>
            <w:top w:w="0" w:type="dxa"/>
            <w:bottom w:w="0" w:type="dxa"/>
          </w:tblCellMar>
        </w:tblPrEx>
        <w:tc>
          <w:tcPr>
            <w:tcW w:w="7794"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shd w:val="clear" w:color="auto" w:fill="auto"/>
            <w:tcMar>
              <w:top w:w="55" w:type="dxa"/>
              <w:left w:w="55" w:type="dxa"/>
              <w:bottom w:w="55" w:type="dxa"/>
              <w:right w:w="55" w:type="dxa"/>
            </w:tcMar>
          </w:tcPr>
          <w:p w:rsidR="009637C5" w:rsidRPr="009637C5" w:rsidRDefault="009637C5" w:rsidP="000E0A4A">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0</w:t>
            </w:r>
          </w:p>
        </w:tc>
      </w:tr>
    </w:tbl>
    <w:p w:rsid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cs="Liberation Serif"/>
          <w:sz w:val="24"/>
          <w:szCs w:val="24"/>
        </w:rPr>
      </w:pP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 xml:space="preserve">2. Индикативные показатели в сфере муниципального </w:t>
      </w:r>
      <w:r w:rsidRPr="009637C5">
        <w:rPr>
          <w:rFonts w:ascii="Liberation Serif" w:hAnsi="Liberation Serif" w:cs="Liberation Serif"/>
          <w:bCs/>
          <w:sz w:val="24"/>
          <w:szCs w:val="24"/>
        </w:rPr>
        <w:t>жилищного</w:t>
      </w:r>
      <w:r w:rsidRPr="009637C5">
        <w:rPr>
          <w:rFonts w:ascii="Liberation Serif" w:hAnsi="Liberation Serif" w:cs="Liberation Serif"/>
          <w:sz w:val="24"/>
          <w:szCs w:val="24"/>
        </w:rPr>
        <w:t xml:space="preserve"> контроля </w:t>
      </w:r>
      <w:r w:rsidRPr="009637C5">
        <w:rPr>
          <w:rFonts w:ascii="Liberation Serif" w:hAnsi="Liberation Serif" w:cs="Liberation Serif"/>
          <w:bCs/>
          <w:sz w:val="24"/>
          <w:szCs w:val="24"/>
        </w:rPr>
        <w:t xml:space="preserve">в </w:t>
      </w:r>
      <w:r w:rsidRPr="009637C5">
        <w:rPr>
          <w:rFonts w:ascii="Liberation Serif" w:hAnsi="Liberation Serif" w:cs="Liberation Serif"/>
          <w:color w:val="000000"/>
          <w:sz w:val="24"/>
          <w:szCs w:val="24"/>
        </w:rPr>
        <w:t>Волчанском городском округе:</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 (2);</w:t>
      </w:r>
    </w:p>
    <w:p w:rsidR="009637C5" w:rsidRPr="009637C5" w:rsidRDefault="009637C5" w:rsidP="009637C5">
      <w:pPr>
        <w:pStyle w:val="a3"/>
        <w:ind w:firstLine="709"/>
        <w:jc w:val="both"/>
        <w:rPr>
          <w:rFonts w:ascii="Liberation Serif" w:hAnsi="Liberation Serif" w:cs="Liberation Serif"/>
          <w:sz w:val="24"/>
          <w:szCs w:val="24"/>
        </w:rPr>
      </w:pPr>
      <w:r w:rsidRPr="009637C5">
        <w:rPr>
          <w:rFonts w:ascii="Liberation Serif" w:hAnsi="Liberation Serif" w:cs="Liberation Serif"/>
          <w:sz w:val="24"/>
          <w:szCs w:val="24"/>
        </w:rPr>
        <w:t>2) количество проведенных органом муниципального контроля внеплановых контрольных мероприятий (2);</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(2);</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4) количество выявленных органом муниципального контроля нарушений обязательных требований (8);</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5) количество устраненных нарушений обязательных требований (6);</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6) количество поступивших возражений в отношении акта контрольного мероприятия (0);</w:t>
      </w:r>
    </w:p>
    <w:p w:rsidR="009637C5" w:rsidRPr="009637C5" w:rsidRDefault="009637C5" w:rsidP="009637C5">
      <w:pPr>
        <w:pStyle w:val="a3"/>
        <w:ind w:firstLine="709"/>
        <w:jc w:val="both"/>
        <w:rPr>
          <w:rFonts w:ascii="Liberation Serif" w:hAnsi="Liberation Serif"/>
          <w:sz w:val="24"/>
          <w:szCs w:val="24"/>
        </w:rPr>
      </w:pPr>
      <w:r w:rsidRPr="009637C5">
        <w:rPr>
          <w:rFonts w:ascii="Liberation Serif"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 (4).</w:t>
      </w:r>
    </w:p>
    <w:p w:rsidR="009637C5" w:rsidRPr="009637C5" w:rsidRDefault="009637C5" w:rsidP="009637C5">
      <w:pPr>
        <w:pStyle w:val="a3"/>
        <w:ind w:firstLine="709"/>
        <w:jc w:val="both"/>
        <w:rPr>
          <w:rFonts w:ascii="Liberation Serif" w:eastAsia="SimSun" w:hAnsi="Liberation Serif" w:cs="Liberation Serif"/>
          <w:kern w:val="3"/>
          <w:sz w:val="24"/>
          <w:szCs w:val="24"/>
          <w:lang w:eastAsia="zh-CN" w:bidi="hi-IN"/>
        </w:rPr>
      </w:pPr>
    </w:p>
    <w:p w:rsidR="009637C5" w:rsidRPr="009637C5" w:rsidRDefault="009637C5" w:rsidP="009637C5">
      <w:pPr>
        <w:pStyle w:val="a3"/>
        <w:ind w:firstLine="709"/>
        <w:jc w:val="both"/>
        <w:rPr>
          <w:rFonts w:ascii="Liberation Serif" w:hAnsi="Liberation Serif" w:cs="Liberation Serif"/>
          <w:sz w:val="24"/>
          <w:szCs w:val="24"/>
        </w:rPr>
      </w:pPr>
    </w:p>
    <w:p w:rsidR="000C6880" w:rsidRPr="009637C5" w:rsidRDefault="009637C5">
      <w:pPr>
        <w:rPr>
          <w:rFonts w:ascii="Liberation Serif" w:hAnsi="Liberation Serif"/>
          <w:sz w:val="24"/>
          <w:szCs w:val="24"/>
        </w:rPr>
      </w:pPr>
    </w:p>
    <w:sectPr w:rsidR="000C6880" w:rsidRPr="009637C5" w:rsidSect="008A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B1985"/>
    <w:multiLevelType w:val="multilevel"/>
    <w:tmpl w:val="84BEF5E0"/>
    <w:lvl w:ilvl="0">
      <w:start w:val="1"/>
      <w:numFmt w:val="decimal"/>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7C5"/>
    <w:rsid w:val="00467BBE"/>
    <w:rsid w:val="00477947"/>
    <w:rsid w:val="008A748B"/>
    <w:rsid w:val="009637C5"/>
    <w:rsid w:val="00A04CC2"/>
    <w:rsid w:val="00DD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37C5"/>
    <w:pPr>
      <w:suppressAutoHyphens/>
      <w:autoSpaceDN w:val="0"/>
      <w:textAlignment w:val="baseline"/>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9637C5"/>
  </w:style>
  <w:style w:type="paragraph" w:styleId="a3">
    <w:name w:val="No Spacing"/>
    <w:rsid w:val="009637C5"/>
    <w:pPr>
      <w:suppressAutoHyphens/>
      <w:autoSpaceDN w:val="0"/>
      <w:spacing w:after="0" w:line="240" w:lineRule="auto"/>
      <w:textAlignment w:val="baseline"/>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2184522/5633a92d35b966c2ba2f1e859e7bdd69/#block_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8332</Words>
  <Characters>47495</Characters>
  <Application>Microsoft Office Word</Application>
  <DocSecurity>0</DocSecurity>
  <Lines>395</Lines>
  <Paragraphs>111</Paragraphs>
  <ScaleCrop>false</ScaleCrop>
  <Company/>
  <LinksUpToDate>false</LinksUpToDate>
  <CharactersWithSpaces>55716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2021-12-15T08:24:00Z</dcterms:created>
  <dcterms:modified xsi:type="dcterms:W3CDTF">2021-12-15T08:28:00Z</dcterms:modified>
</cp:coreProperties>
</file>