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5F626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5F626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5F626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5F626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5F6260" w:rsidRDefault="00FB1B3B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Седьмое</w:t>
      </w:r>
      <w:r w:rsidR="001B69A0" w:rsidRPr="005F62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5F626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5F626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B4944" w:rsidRPr="005F626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5F626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0B69FD" w:rsidRPr="005F6260">
        <w:rPr>
          <w:rFonts w:ascii="Liberation Serif" w:hAnsi="Liberation Serif" w:cs="Liberation Serif"/>
          <w:b/>
          <w:sz w:val="28"/>
          <w:szCs w:val="28"/>
        </w:rPr>
        <w:t>87</w:t>
      </w:r>
    </w:p>
    <w:p w:rsidR="004D2199" w:rsidRPr="005F626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5F626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5F626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5F626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5F626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5F626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5F6260">
        <w:rPr>
          <w:rFonts w:ascii="Liberation Serif" w:hAnsi="Liberation Serif" w:cs="Liberation Serif"/>
          <w:sz w:val="28"/>
          <w:szCs w:val="28"/>
        </w:rPr>
        <w:t xml:space="preserve">     </w:t>
      </w:r>
      <w:r w:rsid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C66A0A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1C3BD0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от </w:t>
      </w:r>
      <w:r w:rsidR="000B69FD" w:rsidRPr="005F6260">
        <w:rPr>
          <w:rFonts w:ascii="Liberation Serif" w:hAnsi="Liberation Serif" w:cs="Liberation Serif"/>
          <w:sz w:val="28"/>
          <w:szCs w:val="28"/>
        </w:rPr>
        <w:t>16.12</w:t>
      </w:r>
      <w:r w:rsidR="008E09A6" w:rsidRPr="005F6260">
        <w:rPr>
          <w:rFonts w:ascii="Liberation Serif" w:hAnsi="Liberation Serif" w:cs="Liberation Serif"/>
          <w:sz w:val="28"/>
          <w:szCs w:val="28"/>
        </w:rPr>
        <w:t>.20</w:t>
      </w:r>
      <w:r w:rsidR="00894277" w:rsidRPr="005F6260">
        <w:rPr>
          <w:rFonts w:ascii="Liberation Serif" w:hAnsi="Liberation Serif" w:cs="Liberation Serif"/>
          <w:sz w:val="28"/>
          <w:szCs w:val="28"/>
        </w:rPr>
        <w:t>2</w:t>
      </w:r>
      <w:r w:rsidR="00A4718D" w:rsidRPr="005F6260">
        <w:rPr>
          <w:rFonts w:ascii="Liberation Serif" w:hAnsi="Liberation Serif" w:cs="Liberation Serif"/>
          <w:sz w:val="28"/>
          <w:szCs w:val="28"/>
        </w:rPr>
        <w:t>2</w:t>
      </w:r>
      <w:r w:rsidR="00564DE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5F626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5F626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663793" w:rsidRPr="005F6260" w:rsidRDefault="00663793" w:rsidP="00CC3550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Информация о реализации национального проекта «Культура»</w:t>
      </w:r>
    </w:p>
    <w:p w:rsidR="00A4718D" w:rsidRPr="005F6260" w:rsidRDefault="00663793" w:rsidP="00CC3550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 на территории Волчанского городского округа</w:t>
      </w:r>
      <w:r w:rsidR="00FB1B3B" w:rsidRPr="005F6260">
        <w:rPr>
          <w:rFonts w:ascii="Liberation Serif" w:hAnsi="Liberation Serif" w:cs="Liberation Serif"/>
          <w:b/>
          <w:sz w:val="28"/>
          <w:szCs w:val="28"/>
        </w:rPr>
        <w:t xml:space="preserve"> за 2021, 2022 годы</w:t>
      </w:r>
    </w:p>
    <w:p w:rsidR="00284219" w:rsidRPr="005F6260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63793" w:rsidRPr="005F6260" w:rsidRDefault="00663793" w:rsidP="00663793">
      <w:pPr>
        <w:jc w:val="both"/>
        <w:rPr>
          <w:rFonts w:ascii="Liberation Serif" w:hAnsi="Liberation Serif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         Заслушав информацию Бородулиной И.В., заместителя главы администрации Волчанского городского округа по социальным вопросам, о реализации национального проекта «Культура» на территории Волчанского городского округа </w:t>
      </w:r>
      <w:r w:rsidR="00FB1B3B" w:rsidRPr="005F6260">
        <w:rPr>
          <w:rFonts w:ascii="Liberation Serif" w:hAnsi="Liberation Serif"/>
          <w:sz w:val="28"/>
          <w:szCs w:val="28"/>
        </w:rPr>
        <w:t xml:space="preserve">за 2021, 2022 годы, </w:t>
      </w:r>
      <w:r w:rsidRPr="005F6260">
        <w:rPr>
          <w:rFonts w:ascii="Liberation Serif" w:hAnsi="Liberation Serif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C3550" w:rsidRPr="005F6260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7B3" w:rsidRPr="005F6260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5F6260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C1904" w:rsidRPr="005F6260" w:rsidRDefault="00C66A0A" w:rsidP="00C66A0A">
      <w:pPr>
        <w:widowControl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3447F9" w:rsidRPr="005F6260">
        <w:rPr>
          <w:rFonts w:ascii="Liberation Serif" w:hAnsi="Liberation Serif" w:cs="Liberation Serif"/>
          <w:sz w:val="28"/>
          <w:szCs w:val="28"/>
        </w:rPr>
        <w:t xml:space="preserve">1. </w:t>
      </w:r>
      <w:r w:rsidR="00FB1B3B" w:rsidRPr="005F6260">
        <w:rPr>
          <w:rFonts w:ascii="Liberation Serif" w:hAnsi="Liberation Serif" w:cs="Liberation Serif"/>
          <w:sz w:val="28"/>
          <w:szCs w:val="28"/>
        </w:rPr>
        <w:t xml:space="preserve">Принять информацию </w:t>
      </w:r>
      <w:r w:rsidR="00FB1B3B" w:rsidRPr="005F6260">
        <w:rPr>
          <w:rFonts w:ascii="Liberation Serif" w:hAnsi="Liberation Serif"/>
          <w:sz w:val="28"/>
          <w:szCs w:val="28"/>
        </w:rPr>
        <w:t>о реализации национального проекта «Культура» на территории Волчанского городского округа за 2021, 2022 годы к сведению (прилагается)</w:t>
      </w:r>
      <w:r w:rsidR="00CC3550" w:rsidRPr="005F6260">
        <w:rPr>
          <w:rFonts w:ascii="Liberation Serif" w:hAnsi="Liberation Serif" w:cs="Liberation Serif"/>
          <w:sz w:val="28"/>
          <w:szCs w:val="28"/>
        </w:rPr>
        <w:t>.</w:t>
      </w:r>
    </w:p>
    <w:p w:rsidR="00FB1B3B" w:rsidRPr="005F6260" w:rsidRDefault="00C66A0A" w:rsidP="00FB1B3B">
      <w:pPr>
        <w:pStyle w:val="ConsPlusNormal"/>
        <w:widowControl/>
        <w:tabs>
          <w:tab w:val="left" w:pos="1134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2. </w:t>
      </w:r>
      <w:r w:rsidR="00FB1B3B" w:rsidRPr="005F6260">
        <w:rPr>
          <w:rFonts w:ascii="Liberation Serif" w:hAnsi="Liberation Serif" w:cs="Times New Roman"/>
          <w:sz w:val="28"/>
          <w:szCs w:val="28"/>
        </w:rPr>
        <w:t>Опубликовать настоящее решение в информационном бюллетене «Муниципальный Вестник» и разме</w:t>
      </w:r>
      <w:r w:rsidR="00FB1B3B" w:rsidRPr="005F6260">
        <w:rPr>
          <w:rFonts w:ascii="Liberation Serif" w:hAnsi="Liberation Serif" w:cs="Times New Roman"/>
          <w:sz w:val="28"/>
          <w:szCs w:val="28"/>
        </w:rPr>
        <w:t>с</w:t>
      </w:r>
      <w:r w:rsidR="00FB1B3B" w:rsidRPr="005F6260">
        <w:rPr>
          <w:rFonts w:ascii="Liberation Serif" w:hAnsi="Liberation Serif" w:cs="Times New Roman"/>
          <w:sz w:val="28"/>
          <w:szCs w:val="28"/>
        </w:rPr>
        <w:t xml:space="preserve">тить на официальном сайте Думы Волчанского городского округа в сети Интернет </w:t>
      </w:r>
      <w:hyperlink r:id="rId9" w:history="1">
        <w:r w:rsidR="00FB1B3B" w:rsidRPr="005F6260">
          <w:rPr>
            <w:rStyle w:val="ab"/>
            <w:rFonts w:ascii="Liberation Serif" w:hAnsi="Liberation Serif" w:cs="Times New Roman"/>
            <w:sz w:val="28"/>
            <w:szCs w:val="28"/>
          </w:rPr>
          <w:t>http://duma-volchansk.ru</w:t>
        </w:r>
      </w:hyperlink>
      <w:r w:rsidR="00FB1B3B" w:rsidRPr="005F6260">
        <w:rPr>
          <w:rFonts w:ascii="Liberation Serif" w:hAnsi="Liberation Serif" w:cs="Times New Roman"/>
          <w:sz w:val="28"/>
          <w:szCs w:val="28"/>
        </w:rPr>
        <w:t>.</w:t>
      </w:r>
    </w:p>
    <w:p w:rsidR="00FB1B3B" w:rsidRPr="005F6260" w:rsidRDefault="00FB1B3B" w:rsidP="00FB1B3B">
      <w:pPr>
        <w:jc w:val="both"/>
        <w:rPr>
          <w:rFonts w:ascii="Liberation Serif" w:hAnsi="Liberation Serif"/>
          <w:sz w:val="28"/>
          <w:szCs w:val="28"/>
        </w:rPr>
      </w:pPr>
    </w:p>
    <w:p w:rsidR="00C66A0A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  </w:t>
      </w:r>
    </w:p>
    <w:p w:rsidR="005F6260" w:rsidRPr="005F6260" w:rsidRDefault="005F6260" w:rsidP="00FB1B3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46761" w:rsidRPr="005F6260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5F6260" w:rsidTr="00D675C4">
        <w:trPr>
          <w:jc w:val="center"/>
        </w:trPr>
        <w:tc>
          <w:tcPr>
            <w:tcW w:w="4837" w:type="dxa"/>
          </w:tcPr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Глава Волчанского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А.В. </w:t>
            </w:r>
            <w:proofErr w:type="spellStart"/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Председатель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Волчанской городской Думы                           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  А.Ю. Пермяков</w:t>
            </w:r>
          </w:p>
        </w:tc>
      </w:tr>
    </w:tbl>
    <w:p w:rsidR="00846761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color w:val="000000"/>
        </w:rPr>
        <w:lastRenderedPageBreak/>
        <w:t xml:space="preserve">                                                                                                    </w:t>
      </w:r>
      <w:r w:rsidRPr="00A92CE1">
        <w:rPr>
          <w:rFonts w:ascii="Liberation Serif" w:hAnsi="Liberation Serif"/>
        </w:rPr>
        <w:t>Приложение к решению Думы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right"/>
        <w:rPr>
          <w:rFonts w:ascii="Liberation Serif" w:hAnsi="Liberation Serif"/>
        </w:rPr>
      </w:pPr>
      <w:r w:rsidRPr="00A92CE1">
        <w:rPr>
          <w:rFonts w:ascii="Liberation Serif" w:hAnsi="Liberation Serif"/>
        </w:rPr>
        <w:t>Волчанского городского округа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</w:rPr>
      </w:pPr>
      <w:r w:rsidRPr="00A92CE1">
        <w:rPr>
          <w:rFonts w:ascii="Liberation Serif" w:hAnsi="Liberation Serif"/>
        </w:rPr>
        <w:t xml:space="preserve">                                                                                         от 16.12.2022 года № 87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2CE1" w:rsidRPr="00A92CE1" w:rsidRDefault="00A92CE1" w:rsidP="00A92CE1">
      <w:pPr>
        <w:tabs>
          <w:tab w:val="left" w:pos="540"/>
        </w:tabs>
        <w:ind w:right="-284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2CE1" w:rsidRPr="005F6260" w:rsidRDefault="00A92CE1" w:rsidP="00A92CE1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Информация о реализации национального проекта «Культура»</w:t>
      </w:r>
    </w:p>
    <w:p w:rsidR="00A92CE1" w:rsidRPr="005F6260" w:rsidRDefault="00A92CE1" w:rsidP="00A92CE1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 на территории Волчанского городского округа за 2021, 2022 годы</w:t>
      </w:r>
    </w:p>
    <w:p w:rsidR="00A92CE1" w:rsidRPr="00A92CE1" w:rsidRDefault="00A92CE1" w:rsidP="00A92CE1">
      <w:pPr>
        <w:tabs>
          <w:tab w:val="left" w:pos="540"/>
        </w:tabs>
        <w:ind w:right="-284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92CE1" w:rsidRDefault="00A92CE1" w:rsidP="00A92CE1">
      <w:pPr>
        <w:pStyle w:val="ac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>Нац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иональный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проект «Культура» разработан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скорректирован в соответствии с указом от 21 июля 2020 года № 474 </w:t>
      </w:r>
    </w:p>
    <w:p w:rsidR="00A92CE1" w:rsidRPr="00A92CE1" w:rsidRDefault="00A92CE1" w:rsidP="00A92CE1">
      <w:pPr>
        <w:pStyle w:val="ac"/>
        <w:shd w:val="clear" w:color="auto" w:fill="FFFFFF"/>
        <w:spacing w:before="0" w:beforeAutospacing="0" w:after="0" w:afterAutospacing="0"/>
        <w:ind w:right="-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>«О национальных целях развития Российской Федерации на период до 2030 года». Его реализация началась 1 января 2019 года.</w:t>
      </w:r>
    </w:p>
    <w:p w:rsidR="00A92CE1" w:rsidRPr="00A92CE1" w:rsidRDefault="00A92CE1" w:rsidP="00A92CE1">
      <w:pPr>
        <w:pStyle w:val="ac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>В структуру нацпроекта входят три федеральных проекта: «Культурная среда», «Творческие люди» и «Цифровая культура». </w:t>
      </w:r>
    </w:p>
    <w:p w:rsidR="00A92CE1" w:rsidRDefault="00A92CE1" w:rsidP="00A92CE1">
      <w:pPr>
        <w:pStyle w:val="ConsPlusTitle"/>
        <w:ind w:right="-284" w:firstLine="709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В 2020 году глава администрации Волчанского городского округа и Министерство культуры Свердловской области</w:t>
      </w:r>
      <w:r w:rsidRPr="00A92CE1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, подписали Соглашения о взаимодействии по достижению целевых показателей муниципальных компонентов региональных составляющих национального проекта «Культура».  </w:t>
      </w:r>
      <w:proofErr w:type="spellStart"/>
      <w:r w:rsidRPr="00A92CE1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Реализатором</w:t>
      </w:r>
      <w:proofErr w:type="spellEnd"/>
      <w:r w:rsidRPr="00A92CE1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соглашений на территории ВГО является </w:t>
      </w:r>
      <w:r w:rsidRPr="00FF3F7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МАУК «КДЦ» ВГО. </w:t>
      </w:r>
    </w:p>
    <w:p w:rsidR="007510F1" w:rsidRPr="00FF3F73" w:rsidRDefault="007510F1" w:rsidP="00A92CE1">
      <w:pPr>
        <w:pStyle w:val="ConsPlusTitle"/>
        <w:ind w:right="-284" w:firstLine="709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7510F1" w:rsidRDefault="007510F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Плановые показатели Волчанского городского округа </w:t>
      </w:r>
    </w:p>
    <w:p w:rsidR="00A92CE1" w:rsidRPr="00A92CE1" w:rsidRDefault="007510F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 компонента региональных проектов</w:t>
      </w:r>
    </w:p>
    <w:p w:rsidR="00A92CE1" w:rsidRPr="007510F1" w:rsidRDefault="00A92CE1" w:rsidP="007510F1">
      <w:pPr>
        <w:ind w:right="-284"/>
        <w:rPr>
          <w:rFonts w:ascii="Liberation Serif" w:hAnsi="Liberation Serif"/>
          <w:b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817"/>
        <w:gridCol w:w="1559"/>
        <w:gridCol w:w="1984"/>
        <w:gridCol w:w="1701"/>
        <w:gridCol w:w="2269"/>
        <w:gridCol w:w="1559"/>
      </w:tblGrid>
      <w:tr w:rsidR="00A92CE1" w:rsidRPr="00A92CE1" w:rsidTr="007510F1">
        <w:trPr>
          <w:trHeight w:val="134"/>
        </w:trPr>
        <w:tc>
          <w:tcPr>
            <w:tcW w:w="817" w:type="dxa"/>
          </w:tcPr>
          <w:p w:rsidR="00A92CE1" w:rsidRPr="00A92CE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7510F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Cs/>
              </w:rPr>
            </w:pPr>
            <w:r w:rsidRPr="007510F1">
              <w:rPr>
                <w:rFonts w:ascii="Liberation Serif" w:hAnsi="Liberation Serif"/>
                <w:bCs/>
              </w:rPr>
              <w:t xml:space="preserve">Наименование результата/показателя, единица измерения </w:t>
            </w:r>
          </w:p>
          <w:p w:rsidR="00A92CE1" w:rsidRPr="00A92CE1" w:rsidRDefault="00A92CE1" w:rsidP="00A92CE1">
            <w:pPr>
              <w:ind w:right="-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0F1">
              <w:rPr>
                <w:rFonts w:ascii="Liberation Serif" w:hAnsi="Liberation Serif"/>
                <w:bCs/>
              </w:rPr>
              <w:t>(согласно паспорту регионального проекта)</w:t>
            </w:r>
          </w:p>
        </w:tc>
      </w:tr>
      <w:tr w:rsidR="00A92CE1" w:rsidRPr="00A92CE1" w:rsidTr="007510F1">
        <w:trPr>
          <w:trHeight w:val="128"/>
        </w:trPr>
        <w:tc>
          <w:tcPr>
            <w:tcW w:w="817" w:type="dxa"/>
          </w:tcPr>
          <w:p w:rsidR="00A92CE1" w:rsidRPr="00A92CE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CE1" w:rsidRPr="007510F1" w:rsidRDefault="00A92CE1" w:rsidP="007510F1">
            <w:pPr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Культурная среда</w:t>
            </w:r>
          </w:p>
        </w:tc>
        <w:tc>
          <w:tcPr>
            <w:tcW w:w="5954" w:type="dxa"/>
            <w:gridSpan w:val="3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Творческие люди</w:t>
            </w:r>
          </w:p>
        </w:tc>
        <w:tc>
          <w:tcPr>
            <w:tcW w:w="1559" w:type="dxa"/>
          </w:tcPr>
          <w:p w:rsidR="00A92CE1" w:rsidRPr="007510F1" w:rsidRDefault="00A92CE1" w:rsidP="007510F1">
            <w:pPr>
              <w:ind w:right="46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Цифровая культура</w:t>
            </w:r>
          </w:p>
        </w:tc>
      </w:tr>
      <w:tr w:rsidR="00A92CE1" w:rsidRPr="00A92CE1" w:rsidTr="007510F1">
        <w:trPr>
          <w:trHeight w:val="668"/>
        </w:trPr>
        <w:tc>
          <w:tcPr>
            <w:tcW w:w="817" w:type="dxa"/>
          </w:tcPr>
          <w:p w:rsidR="00A92CE1" w:rsidRPr="00A92CE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0F1" w:rsidRDefault="00A92CE1" w:rsidP="007510F1">
            <w:pPr>
              <w:jc w:val="center"/>
              <w:rPr>
                <w:rFonts w:ascii="Liberation Serif" w:hAnsi="Liberation Serif"/>
              </w:rPr>
            </w:pPr>
            <w:r w:rsidRPr="007510F1">
              <w:rPr>
                <w:rFonts w:ascii="Liberation Serif" w:hAnsi="Liberation Serif"/>
              </w:rPr>
              <w:t xml:space="preserve">Число посещений культурных </w:t>
            </w:r>
            <w:proofErr w:type="spellStart"/>
            <w:r w:rsidRPr="007510F1">
              <w:rPr>
                <w:rFonts w:ascii="Liberation Serif" w:hAnsi="Liberation Serif"/>
              </w:rPr>
              <w:t>мероприя</w:t>
            </w:r>
            <w:proofErr w:type="spellEnd"/>
            <w:r w:rsidR="007510F1">
              <w:rPr>
                <w:rFonts w:ascii="Liberation Serif" w:hAnsi="Liberation Serif"/>
              </w:rPr>
              <w:t>-</w:t>
            </w:r>
          </w:p>
          <w:p w:rsidR="00A92CE1" w:rsidRPr="007510F1" w:rsidRDefault="00A92CE1" w:rsidP="007510F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510F1">
              <w:rPr>
                <w:rFonts w:ascii="Liberation Serif" w:hAnsi="Liberation Serif"/>
              </w:rPr>
              <w:t>тий</w:t>
            </w:r>
            <w:proofErr w:type="spellEnd"/>
            <w:r w:rsidRPr="007510F1">
              <w:rPr>
                <w:rFonts w:ascii="Liberation Serif" w:hAnsi="Liberation Serif"/>
              </w:rPr>
              <w:t>, тысяч посещений</w:t>
            </w:r>
          </w:p>
        </w:tc>
        <w:tc>
          <w:tcPr>
            <w:tcW w:w="1984" w:type="dxa"/>
          </w:tcPr>
          <w:p w:rsidR="00A92CE1" w:rsidRPr="007510F1" w:rsidRDefault="00A92CE1" w:rsidP="007510F1">
            <w:pPr>
              <w:ind w:right="33"/>
              <w:jc w:val="center"/>
              <w:rPr>
                <w:rFonts w:ascii="Liberation Serif" w:hAnsi="Liberation Serif"/>
              </w:rPr>
            </w:pPr>
            <w:r w:rsidRPr="007510F1">
              <w:rPr>
                <w:rFonts w:ascii="Liberation Serif" w:hAnsi="Liberation Serif"/>
              </w:rPr>
              <w:t>Количество специалистов, прошедших повышение квалификации на базе Центров непрерывного образования, единиц</w:t>
            </w:r>
          </w:p>
        </w:tc>
        <w:tc>
          <w:tcPr>
            <w:tcW w:w="1701" w:type="dxa"/>
          </w:tcPr>
          <w:p w:rsidR="00A92CE1" w:rsidRPr="007510F1" w:rsidRDefault="00A92CE1" w:rsidP="007510F1">
            <w:pPr>
              <w:ind w:right="33"/>
              <w:jc w:val="center"/>
              <w:rPr>
                <w:rFonts w:ascii="Liberation Serif" w:hAnsi="Liberation Serif"/>
              </w:rPr>
            </w:pPr>
            <w:r w:rsidRPr="007510F1">
              <w:rPr>
                <w:rFonts w:ascii="Liberation Serif" w:hAnsi="Liberation Serif"/>
              </w:rPr>
              <w:t>Количество волонтеров, вовлеченных в программу «Волонтеры культуры», единиц</w:t>
            </w:r>
          </w:p>
        </w:tc>
        <w:tc>
          <w:tcPr>
            <w:tcW w:w="2269" w:type="dxa"/>
          </w:tcPr>
          <w:p w:rsidR="00A92CE1" w:rsidRPr="007510F1" w:rsidRDefault="007510F1" w:rsidP="007510F1">
            <w:pPr>
              <w:ind w:right="18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Оказана государственна</w:t>
            </w:r>
            <w:r w:rsidR="00A92CE1" w:rsidRPr="007510F1">
              <w:rPr>
                <w:rFonts w:ascii="Liberation Serif" w:hAnsi="Liberation Serif"/>
              </w:rPr>
              <w:t>я поддержка коллективам самодеятельного художественного творчества, единиц</w:t>
            </w:r>
          </w:p>
        </w:tc>
        <w:tc>
          <w:tcPr>
            <w:tcW w:w="1559" w:type="dxa"/>
          </w:tcPr>
          <w:p w:rsidR="00A92CE1" w:rsidRPr="007510F1" w:rsidRDefault="00A92CE1" w:rsidP="007510F1">
            <w:pPr>
              <w:ind w:right="46"/>
              <w:jc w:val="center"/>
              <w:rPr>
                <w:rFonts w:ascii="Liberation Serif" w:hAnsi="Liberation Serif"/>
              </w:rPr>
            </w:pPr>
            <w:r w:rsidRPr="007510F1">
              <w:rPr>
                <w:rFonts w:ascii="Liberation Serif" w:hAnsi="Liberation Serif"/>
              </w:rPr>
              <w:t xml:space="preserve">Количество обращений к порталу "Культура </w:t>
            </w:r>
            <w:proofErr w:type="spellStart"/>
            <w:r w:rsidRPr="007510F1">
              <w:rPr>
                <w:rFonts w:ascii="Liberation Serif" w:hAnsi="Liberation Serif"/>
              </w:rPr>
              <w:t>Урала</w:t>
            </w:r>
            <w:proofErr w:type="gramStart"/>
            <w:r w:rsidRPr="007510F1">
              <w:rPr>
                <w:rFonts w:ascii="Liberation Serif" w:hAnsi="Liberation Serif"/>
              </w:rPr>
              <w:t>.Р</w:t>
            </w:r>
            <w:proofErr w:type="gramEnd"/>
            <w:r w:rsidRPr="007510F1">
              <w:rPr>
                <w:rFonts w:ascii="Liberation Serif" w:hAnsi="Liberation Serif"/>
              </w:rPr>
              <w:t>Ф</w:t>
            </w:r>
            <w:proofErr w:type="spellEnd"/>
            <w:r w:rsidRPr="007510F1">
              <w:rPr>
                <w:rFonts w:ascii="Liberation Serif" w:hAnsi="Liberation Serif"/>
              </w:rPr>
              <w:t>", единиц</w:t>
            </w:r>
          </w:p>
        </w:tc>
      </w:tr>
      <w:tr w:rsidR="00A92CE1" w:rsidRPr="00A92CE1" w:rsidTr="007510F1">
        <w:trPr>
          <w:trHeight w:val="64"/>
        </w:trPr>
        <w:tc>
          <w:tcPr>
            <w:tcW w:w="817" w:type="dxa"/>
          </w:tcPr>
          <w:p w:rsidR="00A92CE1" w:rsidRPr="007510F1" w:rsidRDefault="00A92CE1" w:rsidP="007510F1">
            <w:pPr>
              <w:ind w:right="-250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155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 -</w:t>
            </w:r>
          </w:p>
        </w:tc>
        <w:tc>
          <w:tcPr>
            <w:tcW w:w="1984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01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226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55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 -</w:t>
            </w:r>
          </w:p>
        </w:tc>
      </w:tr>
      <w:tr w:rsidR="00A92CE1" w:rsidRPr="00A92CE1" w:rsidTr="007510F1">
        <w:trPr>
          <w:trHeight w:val="64"/>
        </w:trPr>
        <w:tc>
          <w:tcPr>
            <w:tcW w:w="817" w:type="dxa"/>
          </w:tcPr>
          <w:p w:rsidR="00A92CE1" w:rsidRPr="007510F1" w:rsidRDefault="00A92CE1" w:rsidP="007510F1">
            <w:pPr>
              <w:ind w:right="-250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559" w:type="dxa"/>
          </w:tcPr>
          <w:p w:rsidR="00A92CE1" w:rsidRPr="007510F1" w:rsidRDefault="00A92CE1" w:rsidP="007510F1">
            <w:pPr>
              <w:ind w:right="33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90,12</w:t>
            </w:r>
          </w:p>
        </w:tc>
        <w:tc>
          <w:tcPr>
            <w:tcW w:w="1984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701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226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55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160</w:t>
            </w:r>
          </w:p>
        </w:tc>
      </w:tr>
      <w:tr w:rsidR="00A92CE1" w:rsidRPr="00A92CE1" w:rsidTr="007510F1">
        <w:trPr>
          <w:trHeight w:val="58"/>
        </w:trPr>
        <w:tc>
          <w:tcPr>
            <w:tcW w:w="817" w:type="dxa"/>
          </w:tcPr>
          <w:p w:rsidR="00A92CE1" w:rsidRPr="007510F1" w:rsidRDefault="00A92CE1" w:rsidP="007510F1">
            <w:pPr>
              <w:ind w:right="-250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559" w:type="dxa"/>
          </w:tcPr>
          <w:p w:rsidR="00A92CE1" w:rsidRPr="007510F1" w:rsidRDefault="00A92CE1" w:rsidP="007510F1">
            <w:pPr>
              <w:ind w:right="33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99,13</w:t>
            </w:r>
          </w:p>
        </w:tc>
        <w:tc>
          <w:tcPr>
            <w:tcW w:w="1984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701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226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55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240</w:t>
            </w:r>
          </w:p>
        </w:tc>
      </w:tr>
      <w:tr w:rsidR="00A92CE1" w:rsidRPr="00A92CE1" w:rsidTr="007510F1">
        <w:trPr>
          <w:trHeight w:val="69"/>
        </w:trPr>
        <w:tc>
          <w:tcPr>
            <w:tcW w:w="817" w:type="dxa"/>
          </w:tcPr>
          <w:p w:rsidR="00A92CE1" w:rsidRPr="007510F1" w:rsidRDefault="00A92CE1" w:rsidP="007510F1">
            <w:pPr>
              <w:ind w:right="-250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1559" w:type="dxa"/>
          </w:tcPr>
          <w:p w:rsidR="00A92CE1" w:rsidRPr="007510F1" w:rsidRDefault="00A92CE1" w:rsidP="007510F1">
            <w:pPr>
              <w:ind w:right="33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107,65</w:t>
            </w:r>
          </w:p>
        </w:tc>
        <w:tc>
          <w:tcPr>
            <w:tcW w:w="1984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226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 -</w:t>
            </w:r>
          </w:p>
        </w:tc>
        <w:tc>
          <w:tcPr>
            <w:tcW w:w="155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305</w:t>
            </w:r>
          </w:p>
        </w:tc>
      </w:tr>
      <w:tr w:rsidR="00A92CE1" w:rsidRPr="00A92CE1" w:rsidTr="007510F1">
        <w:trPr>
          <w:trHeight w:val="69"/>
        </w:trPr>
        <w:tc>
          <w:tcPr>
            <w:tcW w:w="817" w:type="dxa"/>
          </w:tcPr>
          <w:p w:rsidR="00A92CE1" w:rsidRPr="007510F1" w:rsidRDefault="00A92CE1" w:rsidP="007510F1">
            <w:pPr>
              <w:ind w:right="-250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559" w:type="dxa"/>
          </w:tcPr>
          <w:p w:rsidR="00A92CE1" w:rsidRPr="007510F1" w:rsidRDefault="00A92CE1" w:rsidP="007510F1">
            <w:pPr>
              <w:ind w:right="33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123,13</w:t>
            </w:r>
          </w:p>
        </w:tc>
        <w:tc>
          <w:tcPr>
            <w:tcW w:w="1984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701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30</w:t>
            </w:r>
          </w:p>
        </w:tc>
        <w:tc>
          <w:tcPr>
            <w:tcW w:w="226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 -</w:t>
            </w:r>
          </w:p>
        </w:tc>
        <w:tc>
          <w:tcPr>
            <w:tcW w:w="1559" w:type="dxa"/>
          </w:tcPr>
          <w:p w:rsidR="00A92CE1" w:rsidRPr="007510F1" w:rsidRDefault="00A92CE1" w:rsidP="00A92CE1">
            <w:pPr>
              <w:ind w:right="-284"/>
              <w:jc w:val="center"/>
              <w:rPr>
                <w:rFonts w:ascii="Liberation Serif" w:hAnsi="Liberation Serif"/>
                <w:b/>
              </w:rPr>
            </w:pPr>
            <w:r w:rsidRPr="007510F1">
              <w:rPr>
                <w:rFonts w:ascii="Liberation Serif" w:hAnsi="Liberation Serif"/>
                <w:b/>
              </w:rPr>
              <w:t>400</w:t>
            </w:r>
          </w:p>
        </w:tc>
      </w:tr>
    </w:tbl>
    <w:p w:rsidR="00A92CE1" w:rsidRPr="00A92CE1" w:rsidRDefault="00A92CE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</w:p>
    <w:p w:rsidR="00A92CE1" w:rsidRDefault="00A92CE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</w:p>
    <w:p w:rsidR="007510F1" w:rsidRPr="00A92CE1" w:rsidRDefault="007510F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</w:p>
    <w:p w:rsidR="00A92CE1" w:rsidRPr="007510F1" w:rsidRDefault="00A92CE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  <w:r w:rsidRPr="007510F1">
        <w:rPr>
          <w:rFonts w:ascii="Liberation Serif" w:hAnsi="Liberation Serif"/>
          <w:b/>
          <w:sz w:val="28"/>
          <w:szCs w:val="28"/>
        </w:rPr>
        <w:lastRenderedPageBreak/>
        <w:t>Мониторинг достижения целевых показателей «дорожной карты»</w:t>
      </w:r>
    </w:p>
    <w:p w:rsidR="00A92CE1" w:rsidRDefault="00A92CE1" w:rsidP="00A92CE1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  <w:r w:rsidRPr="007510F1">
        <w:rPr>
          <w:rFonts w:ascii="Liberation Serif" w:hAnsi="Liberation Serif"/>
          <w:b/>
          <w:sz w:val="28"/>
          <w:szCs w:val="28"/>
        </w:rPr>
        <w:t>в 2021 году и 10 месяцев 2022 года</w:t>
      </w:r>
    </w:p>
    <w:p w:rsidR="007510F1" w:rsidRPr="00A92CE1" w:rsidRDefault="007510F1" w:rsidP="00A92CE1">
      <w:pPr>
        <w:ind w:right="-28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22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1421"/>
        <w:gridCol w:w="2698"/>
        <w:gridCol w:w="849"/>
        <w:gridCol w:w="991"/>
        <w:gridCol w:w="989"/>
        <w:gridCol w:w="987"/>
        <w:gridCol w:w="989"/>
        <w:gridCol w:w="853"/>
      </w:tblGrid>
      <w:tr w:rsidR="00D71F78" w:rsidRPr="00A92CE1" w:rsidTr="00D71F78">
        <w:trPr>
          <w:cantSplit/>
          <w:trHeight w:val="1134"/>
        </w:trPr>
        <w:tc>
          <w:tcPr>
            <w:tcW w:w="276" w:type="pct"/>
          </w:tcPr>
          <w:p w:rsidR="0047600D" w:rsidRDefault="00A92CE1" w:rsidP="0047600D">
            <w:pPr>
              <w:autoSpaceDE w:val="0"/>
              <w:autoSpaceDN w:val="0"/>
              <w:adjustRightInd w:val="0"/>
              <w:ind w:right="50"/>
              <w:jc w:val="center"/>
              <w:rPr>
                <w:rFonts w:ascii="Liberation Serif" w:hAnsi="Liberation Serif"/>
                <w:bCs/>
              </w:rPr>
            </w:pPr>
            <w:r w:rsidRPr="0047600D">
              <w:rPr>
                <w:rFonts w:ascii="Liberation Serif" w:hAnsi="Liberation Serif"/>
                <w:bCs/>
              </w:rPr>
              <w:t>Но</w:t>
            </w:r>
            <w:r w:rsidR="0047600D">
              <w:rPr>
                <w:rFonts w:ascii="Liberation Serif" w:hAnsi="Liberation Serif"/>
                <w:bCs/>
              </w:rPr>
              <w:t>-</w:t>
            </w:r>
          </w:p>
          <w:p w:rsidR="00A92CE1" w:rsidRPr="0047600D" w:rsidRDefault="00A92CE1" w:rsidP="0047600D">
            <w:pPr>
              <w:autoSpaceDE w:val="0"/>
              <w:autoSpaceDN w:val="0"/>
              <w:adjustRightInd w:val="0"/>
              <w:ind w:right="50"/>
              <w:jc w:val="center"/>
              <w:rPr>
                <w:rFonts w:ascii="Liberation Serif" w:hAnsi="Liberation Serif"/>
                <w:bCs/>
              </w:rPr>
            </w:pPr>
            <w:r w:rsidRPr="0047600D">
              <w:rPr>
                <w:rFonts w:ascii="Liberation Serif" w:hAnsi="Liberation Serif"/>
                <w:bCs/>
              </w:rPr>
              <w:t>мер строки</w:t>
            </w:r>
          </w:p>
        </w:tc>
        <w:tc>
          <w:tcPr>
            <w:tcW w:w="686" w:type="pct"/>
          </w:tcPr>
          <w:p w:rsidR="00A92CE1" w:rsidRPr="0047600D" w:rsidRDefault="00A92CE1" w:rsidP="0047600D">
            <w:pPr>
              <w:tabs>
                <w:tab w:val="left" w:pos="1365"/>
                <w:tab w:val="center" w:pos="1487"/>
              </w:tabs>
              <w:autoSpaceDE w:val="0"/>
              <w:autoSpaceDN w:val="0"/>
              <w:adjustRightInd w:val="0"/>
              <w:ind w:right="-11"/>
              <w:jc w:val="center"/>
              <w:rPr>
                <w:rFonts w:ascii="Liberation Serif" w:hAnsi="Liberation Serif"/>
                <w:bCs/>
              </w:rPr>
            </w:pPr>
            <w:proofErr w:type="spellStart"/>
            <w:proofErr w:type="gramStart"/>
            <w:r w:rsidRPr="0047600D">
              <w:rPr>
                <w:rFonts w:ascii="Liberation Serif" w:hAnsi="Liberation Serif"/>
                <w:bCs/>
              </w:rPr>
              <w:t>Региональ</w:t>
            </w:r>
            <w:r w:rsidR="00D71F78">
              <w:rPr>
                <w:rFonts w:ascii="Liberation Serif" w:hAnsi="Liberation Serif"/>
                <w:bCs/>
              </w:rPr>
              <w:t>-</w:t>
            </w:r>
            <w:r w:rsidRPr="0047600D">
              <w:rPr>
                <w:rFonts w:ascii="Liberation Serif" w:hAnsi="Liberation Serif"/>
                <w:bCs/>
              </w:rPr>
              <w:t>ный</w:t>
            </w:r>
            <w:proofErr w:type="spellEnd"/>
            <w:proofErr w:type="gramEnd"/>
            <w:r w:rsidRPr="0047600D">
              <w:rPr>
                <w:rFonts w:ascii="Liberation Serif" w:hAnsi="Liberation Serif"/>
                <w:bCs/>
              </w:rPr>
              <w:t xml:space="preserve"> </w:t>
            </w:r>
          </w:p>
          <w:p w:rsidR="00A92CE1" w:rsidRPr="0047600D" w:rsidRDefault="00A92CE1" w:rsidP="0047600D">
            <w:pPr>
              <w:tabs>
                <w:tab w:val="left" w:pos="1365"/>
                <w:tab w:val="center" w:pos="1487"/>
              </w:tabs>
              <w:autoSpaceDE w:val="0"/>
              <w:autoSpaceDN w:val="0"/>
              <w:adjustRightInd w:val="0"/>
              <w:ind w:right="131"/>
              <w:jc w:val="center"/>
              <w:rPr>
                <w:rFonts w:ascii="Liberation Serif" w:hAnsi="Liberation Serif"/>
                <w:bCs/>
              </w:rPr>
            </w:pPr>
            <w:r w:rsidRPr="0047600D">
              <w:rPr>
                <w:rFonts w:ascii="Liberation Serif" w:hAnsi="Liberation Serif"/>
                <w:bCs/>
              </w:rPr>
              <w:t xml:space="preserve">проект </w:t>
            </w:r>
          </w:p>
        </w:tc>
        <w:tc>
          <w:tcPr>
            <w:tcW w:w="1303" w:type="pct"/>
          </w:tcPr>
          <w:p w:rsidR="00A92CE1" w:rsidRPr="0047600D" w:rsidRDefault="00A92CE1" w:rsidP="00D71F78">
            <w:pPr>
              <w:tabs>
                <w:tab w:val="left" w:pos="1365"/>
                <w:tab w:val="center" w:pos="1758"/>
              </w:tabs>
              <w:autoSpaceDE w:val="0"/>
              <w:autoSpaceDN w:val="0"/>
              <w:adjustRightInd w:val="0"/>
              <w:ind w:right="80"/>
              <w:jc w:val="center"/>
              <w:rPr>
                <w:rFonts w:ascii="Liberation Serif" w:hAnsi="Liberation Serif"/>
                <w:bCs/>
              </w:rPr>
            </w:pPr>
            <w:r w:rsidRPr="0047600D">
              <w:rPr>
                <w:rFonts w:ascii="Liberation Serif" w:hAnsi="Liberation Serif"/>
                <w:bCs/>
              </w:rPr>
              <w:t>Наименование показателя</w:t>
            </w:r>
          </w:p>
        </w:tc>
        <w:tc>
          <w:tcPr>
            <w:tcW w:w="410" w:type="pct"/>
            <w:textDirection w:val="btLr"/>
          </w:tcPr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45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ПЛАН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-284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2021 год</w:t>
            </w:r>
          </w:p>
        </w:tc>
        <w:tc>
          <w:tcPr>
            <w:tcW w:w="479" w:type="pct"/>
            <w:textDirection w:val="btLr"/>
          </w:tcPr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49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ФАКТ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49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49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-63" w:right="-28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EEECE1" w:themeFill="background2"/>
            <w:textDirection w:val="btLr"/>
          </w:tcPr>
          <w:p w:rsidR="00D71F78" w:rsidRDefault="00D71F78" w:rsidP="00D71F78">
            <w:pPr>
              <w:autoSpaceDE w:val="0"/>
              <w:autoSpaceDN w:val="0"/>
              <w:adjustRightInd w:val="0"/>
              <w:ind w:left="113" w:right="80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%</w:t>
            </w:r>
            <w:r w:rsidR="00A92CE1" w:rsidRPr="00D71F78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 xml:space="preserve">выполнения 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80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77" w:type="pct"/>
            <w:textDirection w:val="btLr"/>
          </w:tcPr>
          <w:p w:rsidR="00A92CE1" w:rsidRPr="00D71F78" w:rsidRDefault="00A92CE1" w:rsidP="00D71F78">
            <w:pPr>
              <w:autoSpaceDE w:val="0"/>
              <w:autoSpaceDN w:val="0"/>
              <w:adjustRightInd w:val="0"/>
              <w:ind w:left="-204" w:right="-28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ПЛАН</w:t>
            </w:r>
          </w:p>
          <w:p w:rsidR="00A92CE1" w:rsidRPr="00D71F78" w:rsidRDefault="00D71F78" w:rsidP="00D71F78">
            <w:pPr>
              <w:tabs>
                <w:tab w:val="left" w:pos="-208"/>
              </w:tabs>
              <w:autoSpaceDE w:val="0"/>
              <w:autoSpaceDN w:val="0"/>
              <w:adjustRightInd w:val="0"/>
              <w:ind w:left="113" w:right="-115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="00A92CE1" w:rsidRPr="00D71F78">
              <w:rPr>
                <w:rFonts w:ascii="Liberation Serif" w:hAnsi="Liberation Serif"/>
                <w:bCs/>
                <w:sz w:val="22"/>
                <w:szCs w:val="22"/>
              </w:rPr>
              <w:t>2022 год</w:t>
            </w:r>
          </w:p>
        </w:tc>
        <w:tc>
          <w:tcPr>
            <w:tcW w:w="478" w:type="pct"/>
            <w:textDirection w:val="btLr"/>
          </w:tcPr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-284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ФАКТ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-63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71F78">
              <w:rPr>
                <w:rFonts w:ascii="Liberation Serif" w:hAnsi="Liberation Serif"/>
                <w:bCs/>
                <w:sz w:val="22"/>
                <w:szCs w:val="22"/>
              </w:rPr>
              <w:t>10 мес. 2022 года</w:t>
            </w:r>
          </w:p>
          <w:p w:rsidR="00A92CE1" w:rsidRPr="00D71F78" w:rsidRDefault="00A92CE1" w:rsidP="00D71F7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EEECE1" w:themeFill="background2"/>
            <w:textDirection w:val="btLr"/>
          </w:tcPr>
          <w:p w:rsidR="00A92CE1" w:rsidRPr="00D71F78" w:rsidRDefault="00D71F78" w:rsidP="00D71F78">
            <w:pPr>
              <w:autoSpaceDE w:val="0"/>
              <w:autoSpaceDN w:val="0"/>
              <w:adjustRightInd w:val="0"/>
              <w:ind w:left="113" w:right="-57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0"/>
                <w:szCs w:val="20"/>
              </w:rPr>
            </w:pPr>
            <w:r w:rsidRPr="00D71F78">
              <w:rPr>
                <w:rFonts w:ascii="Liberation Serif" w:hAnsi="Liberation Serif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A92CE1" w:rsidRPr="00D71F78">
              <w:rPr>
                <w:rFonts w:ascii="Liberation Serif" w:hAnsi="Liberation Serif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  <w:r w:rsidR="00A92CE1" w:rsidRPr="00D71F78">
              <w:rPr>
                <w:rFonts w:ascii="Liberation Serif" w:hAnsi="Liberation Serif"/>
                <w:b/>
                <w:bCs/>
                <w:sz w:val="20"/>
                <w:szCs w:val="20"/>
              </w:rPr>
              <w:t>10 мес.</w:t>
            </w:r>
            <w:r w:rsidR="00A92CE1" w:rsidRPr="00D71F78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2</w:t>
            </w:r>
            <w:r w:rsidR="00A92CE1" w:rsidRPr="00D71F78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2022 года</w:t>
            </w:r>
          </w:p>
        </w:tc>
      </w:tr>
      <w:tr w:rsidR="00D71F78" w:rsidRPr="00A92CE1" w:rsidTr="00D71F78">
        <w:tc>
          <w:tcPr>
            <w:tcW w:w="276" w:type="pct"/>
          </w:tcPr>
          <w:p w:rsidR="00A92CE1" w:rsidRPr="0047600D" w:rsidRDefault="00A92CE1" w:rsidP="00A92CE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28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86" w:type="pct"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hAnsi="Liberation Serif"/>
                <w:bCs/>
                <w:color w:val="000000"/>
              </w:rPr>
              <w:t>«Культурная среда»</w:t>
            </w:r>
          </w:p>
        </w:tc>
        <w:tc>
          <w:tcPr>
            <w:tcW w:w="1303" w:type="pct"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hAnsi="Liberation Serif"/>
                <w:bCs/>
                <w:color w:val="000000"/>
              </w:rPr>
              <w:t>Число посещений культурных мероприятий, тыс</w:t>
            </w:r>
            <w:proofErr w:type="gramStart"/>
            <w:r w:rsidRPr="0047600D">
              <w:rPr>
                <w:rFonts w:ascii="Liberation Serif" w:hAnsi="Liberation Serif"/>
                <w:bCs/>
                <w:color w:val="000000"/>
              </w:rPr>
              <w:t>.п</w:t>
            </w:r>
            <w:proofErr w:type="gramEnd"/>
            <w:r w:rsidRPr="0047600D">
              <w:rPr>
                <w:rFonts w:ascii="Liberation Serif" w:hAnsi="Liberation Serif"/>
                <w:bCs/>
                <w:color w:val="000000"/>
              </w:rPr>
              <w:t xml:space="preserve">осещений </w:t>
            </w:r>
          </w:p>
        </w:tc>
        <w:tc>
          <w:tcPr>
            <w:tcW w:w="410" w:type="pct"/>
          </w:tcPr>
          <w:p w:rsidR="00A92CE1" w:rsidRPr="0047600D" w:rsidRDefault="00A92CE1" w:rsidP="004760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7600D">
              <w:rPr>
                <w:rFonts w:ascii="Liberation Serif" w:hAnsi="Liberation Serif"/>
                <w:bCs/>
              </w:rPr>
              <w:t>90,12</w:t>
            </w:r>
          </w:p>
        </w:tc>
        <w:tc>
          <w:tcPr>
            <w:tcW w:w="479" w:type="pct"/>
          </w:tcPr>
          <w:p w:rsidR="00A92CE1" w:rsidRPr="0047600D" w:rsidRDefault="00A92CE1" w:rsidP="0047600D">
            <w:pPr>
              <w:ind w:left="34" w:right="-61" w:hanging="34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hAnsi="Liberation Serif"/>
                <w:bCs/>
                <w:color w:val="000000"/>
              </w:rPr>
              <w:t>99,7</w:t>
            </w:r>
          </w:p>
        </w:tc>
        <w:tc>
          <w:tcPr>
            <w:tcW w:w="478" w:type="pct"/>
            <w:shd w:val="clear" w:color="auto" w:fill="EEECE1" w:themeFill="background2"/>
          </w:tcPr>
          <w:p w:rsidR="00A92CE1" w:rsidRPr="0047600D" w:rsidRDefault="00A92CE1" w:rsidP="0047600D">
            <w:pPr>
              <w:ind w:left="34" w:right="-129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110,6</w:t>
            </w:r>
          </w:p>
        </w:tc>
        <w:tc>
          <w:tcPr>
            <w:tcW w:w="477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99,13</w:t>
            </w:r>
          </w:p>
        </w:tc>
        <w:tc>
          <w:tcPr>
            <w:tcW w:w="478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86,1</w:t>
            </w:r>
          </w:p>
        </w:tc>
        <w:tc>
          <w:tcPr>
            <w:tcW w:w="412" w:type="pct"/>
            <w:shd w:val="clear" w:color="auto" w:fill="EEECE1" w:themeFill="background2"/>
          </w:tcPr>
          <w:p w:rsidR="00A92CE1" w:rsidRPr="0047600D" w:rsidRDefault="00A92CE1" w:rsidP="00D71F78">
            <w:pPr>
              <w:ind w:left="34" w:right="-128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86,8</w:t>
            </w:r>
          </w:p>
        </w:tc>
      </w:tr>
      <w:tr w:rsidR="00D71F78" w:rsidRPr="00A92CE1" w:rsidTr="00D71F78">
        <w:tc>
          <w:tcPr>
            <w:tcW w:w="276" w:type="pct"/>
          </w:tcPr>
          <w:p w:rsidR="00A92CE1" w:rsidRPr="0047600D" w:rsidRDefault="00A92CE1" w:rsidP="00A92CE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28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86" w:type="pct"/>
            <w:vMerge w:val="restart"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</w:p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</w:p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</w:p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hAnsi="Liberation Serif"/>
                <w:bCs/>
                <w:color w:val="000000"/>
              </w:rPr>
              <w:t>«Творческие люди»</w:t>
            </w:r>
          </w:p>
        </w:tc>
        <w:tc>
          <w:tcPr>
            <w:tcW w:w="1303" w:type="pct"/>
          </w:tcPr>
          <w:p w:rsidR="00A92CE1" w:rsidRPr="0047600D" w:rsidRDefault="00A92CE1" w:rsidP="0047600D">
            <w:pPr>
              <w:ind w:left="3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eastAsia="Calibri" w:hAnsi="Liberation Serif"/>
              </w:rPr>
              <w:t xml:space="preserve">Количество специалистов, прошедших повышение квалификации на базе Центров непрерывного образования, единиц </w:t>
            </w:r>
          </w:p>
        </w:tc>
        <w:tc>
          <w:tcPr>
            <w:tcW w:w="410" w:type="pct"/>
          </w:tcPr>
          <w:p w:rsidR="00A92CE1" w:rsidRPr="0047600D" w:rsidRDefault="00A92CE1" w:rsidP="004760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5</w:t>
            </w:r>
          </w:p>
        </w:tc>
        <w:tc>
          <w:tcPr>
            <w:tcW w:w="479" w:type="pct"/>
          </w:tcPr>
          <w:p w:rsidR="00A92CE1" w:rsidRPr="0047600D" w:rsidRDefault="00A92CE1" w:rsidP="0047600D">
            <w:pPr>
              <w:ind w:left="34" w:right="-61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5</w:t>
            </w:r>
          </w:p>
        </w:tc>
        <w:tc>
          <w:tcPr>
            <w:tcW w:w="478" w:type="pct"/>
            <w:shd w:val="clear" w:color="auto" w:fill="EEECE1" w:themeFill="background2"/>
          </w:tcPr>
          <w:p w:rsidR="00A92CE1" w:rsidRPr="0047600D" w:rsidRDefault="00A92CE1" w:rsidP="0047600D">
            <w:pPr>
              <w:ind w:left="34" w:right="-129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100</w:t>
            </w:r>
          </w:p>
        </w:tc>
        <w:tc>
          <w:tcPr>
            <w:tcW w:w="477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6</w:t>
            </w:r>
          </w:p>
        </w:tc>
        <w:tc>
          <w:tcPr>
            <w:tcW w:w="478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6</w:t>
            </w:r>
          </w:p>
        </w:tc>
        <w:tc>
          <w:tcPr>
            <w:tcW w:w="412" w:type="pct"/>
            <w:shd w:val="clear" w:color="auto" w:fill="EEECE1" w:themeFill="background2"/>
          </w:tcPr>
          <w:p w:rsidR="00A92CE1" w:rsidRPr="0047600D" w:rsidRDefault="00A92CE1" w:rsidP="00D71F78">
            <w:pPr>
              <w:ind w:left="34" w:right="-128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100</w:t>
            </w:r>
          </w:p>
        </w:tc>
      </w:tr>
      <w:tr w:rsidR="00D71F78" w:rsidRPr="00A92CE1" w:rsidTr="00D71F78">
        <w:tc>
          <w:tcPr>
            <w:tcW w:w="276" w:type="pct"/>
          </w:tcPr>
          <w:p w:rsidR="00A92CE1" w:rsidRPr="0047600D" w:rsidRDefault="00A92CE1" w:rsidP="00A92CE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28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86" w:type="pct"/>
            <w:vMerge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303" w:type="pct"/>
          </w:tcPr>
          <w:p w:rsidR="00A92CE1" w:rsidRPr="0047600D" w:rsidRDefault="00A92CE1" w:rsidP="0047600D">
            <w:pPr>
              <w:ind w:right="81"/>
              <w:jc w:val="both"/>
              <w:rPr>
                <w:rFonts w:ascii="Liberation Serif" w:eastAsia="Calibri" w:hAnsi="Liberation Serif"/>
              </w:rPr>
            </w:pPr>
            <w:r w:rsidRPr="0047600D">
              <w:rPr>
                <w:rFonts w:ascii="Liberation Serif" w:eastAsia="Calibri" w:hAnsi="Liberation Serif"/>
              </w:rPr>
              <w:t>Количество волонтёров, вовлеченных в программу «Волонтёры культуры», единиц</w:t>
            </w:r>
          </w:p>
        </w:tc>
        <w:tc>
          <w:tcPr>
            <w:tcW w:w="410" w:type="pct"/>
          </w:tcPr>
          <w:p w:rsidR="00A92CE1" w:rsidRPr="0047600D" w:rsidRDefault="00A92CE1" w:rsidP="004760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15</w:t>
            </w:r>
          </w:p>
        </w:tc>
        <w:tc>
          <w:tcPr>
            <w:tcW w:w="479" w:type="pct"/>
          </w:tcPr>
          <w:p w:rsidR="00A92CE1" w:rsidRPr="0047600D" w:rsidRDefault="00A92CE1" w:rsidP="0047600D">
            <w:pPr>
              <w:ind w:left="34" w:right="-61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15</w:t>
            </w:r>
          </w:p>
        </w:tc>
        <w:tc>
          <w:tcPr>
            <w:tcW w:w="478" w:type="pct"/>
            <w:shd w:val="clear" w:color="auto" w:fill="EEECE1" w:themeFill="background2"/>
          </w:tcPr>
          <w:p w:rsidR="00A92CE1" w:rsidRPr="0047600D" w:rsidRDefault="00A92CE1" w:rsidP="0047600D">
            <w:pPr>
              <w:ind w:left="34" w:right="-129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100</w:t>
            </w:r>
          </w:p>
        </w:tc>
        <w:tc>
          <w:tcPr>
            <w:tcW w:w="477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20</w:t>
            </w:r>
          </w:p>
        </w:tc>
        <w:tc>
          <w:tcPr>
            <w:tcW w:w="478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19</w:t>
            </w:r>
          </w:p>
        </w:tc>
        <w:tc>
          <w:tcPr>
            <w:tcW w:w="412" w:type="pct"/>
            <w:shd w:val="clear" w:color="auto" w:fill="EEECE1" w:themeFill="background2"/>
          </w:tcPr>
          <w:p w:rsidR="00A92CE1" w:rsidRPr="0047600D" w:rsidRDefault="00A92CE1" w:rsidP="00D71F78">
            <w:pPr>
              <w:ind w:left="34" w:right="-128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95</w:t>
            </w:r>
          </w:p>
        </w:tc>
      </w:tr>
      <w:tr w:rsidR="00D71F78" w:rsidRPr="00A92CE1" w:rsidTr="00D71F78">
        <w:tc>
          <w:tcPr>
            <w:tcW w:w="276" w:type="pct"/>
          </w:tcPr>
          <w:p w:rsidR="00A92CE1" w:rsidRPr="0047600D" w:rsidRDefault="00A92CE1" w:rsidP="00A92CE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28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86" w:type="pct"/>
            <w:vMerge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303" w:type="pct"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hAnsi="Liberation Serif"/>
                <w:bCs/>
                <w:color w:val="000000"/>
              </w:rPr>
              <w:t xml:space="preserve">Оказана государственная поддержка коллективам самодеятельного художественного творчества, единиц </w:t>
            </w:r>
          </w:p>
        </w:tc>
        <w:tc>
          <w:tcPr>
            <w:tcW w:w="410" w:type="pct"/>
          </w:tcPr>
          <w:p w:rsidR="00A92CE1" w:rsidRPr="0047600D" w:rsidRDefault="00A92CE1" w:rsidP="004760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</w:t>
            </w:r>
          </w:p>
        </w:tc>
        <w:tc>
          <w:tcPr>
            <w:tcW w:w="479" w:type="pct"/>
          </w:tcPr>
          <w:p w:rsidR="00A92CE1" w:rsidRPr="0047600D" w:rsidRDefault="00A92CE1" w:rsidP="0047600D">
            <w:pPr>
              <w:ind w:left="34" w:right="-61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</w:t>
            </w:r>
          </w:p>
        </w:tc>
        <w:tc>
          <w:tcPr>
            <w:tcW w:w="478" w:type="pct"/>
            <w:shd w:val="clear" w:color="auto" w:fill="EEECE1" w:themeFill="background2"/>
          </w:tcPr>
          <w:p w:rsidR="00A92CE1" w:rsidRPr="0047600D" w:rsidRDefault="00A92CE1" w:rsidP="0047600D">
            <w:pPr>
              <w:ind w:left="34" w:right="-129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100</w:t>
            </w:r>
          </w:p>
        </w:tc>
        <w:tc>
          <w:tcPr>
            <w:tcW w:w="477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</w:t>
            </w:r>
          </w:p>
        </w:tc>
        <w:tc>
          <w:tcPr>
            <w:tcW w:w="478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</w:t>
            </w:r>
          </w:p>
        </w:tc>
        <w:tc>
          <w:tcPr>
            <w:tcW w:w="412" w:type="pct"/>
            <w:shd w:val="clear" w:color="auto" w:fill="EEECE1" w:themeFill="background2"/>
          </w:tcPr>
          <w:p w:rsidR="00A92CE1" w:rsidRPr="0047600D" w:rsidRDefault="00A92CE1" w:rsidP="00D71F78">
            <w:pPr>
              <w:ind w:left="34" w:right="-128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100</w:t>
            </w:r>
          </w:p>
        </w:tc>
      </w:tr>
      <w:tr w:rsidR="00D71F78" w:rsidRPr="00A92CE1" w:rsidTr="00D71F78">
        <w:tc>
          <w:tcPr>
            <w:tcW w:w="276" w:type="pct"/>
          </w:tcPr>
          <w:p w:rsidR="00A92CE1" w:rsidRPr="0047600D" w:rsidRDefault="00A92CE1" w:rsidP="00A92CE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28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86" w:type="pct"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hAnsi="Liberation Serif"/>
                <w:bCs/>
                <w:color w:val="000000"/>
              </w:rPr>
              <w:t xml:space="preserve">«Цифровая культура» </w:t>
            </w:r>
          </w:p>
        </w:tc>
        <w:tc>
          <w:tcPr>
            <w:tcW w:w="1303" w:type="pct"/>
          </w:tcPr>
          <w:p w:rsidR="00A92CE1" w:rsidRPr="0047600D" w:rsidRDefault="00A92CE1" w:rsidP="00A92CE1">
            <w:pPr>
              <w:ind w:left="34" w:right="-284" w:hanging="34"/>
              <w:rPr>
                <w:rFonts w:ascii="Liberation Serif" w:hAnsi="Liberation Serif"/>
                <w:bCs/>
                <w:color w:val="000000"/>
              </w:rPr>
            </w:pPr>
            <w:r w:rsidRPr="0047600D">
              <w:rPr>
                <w:rFonts w:ascii="Liberation Serif" w:eastAsia="Calibri" w:hAnsi="Liberation Serif"/>
              </w:rPr>
              <w:t>Количество обращений к порталу «</w:t>
            </w:r>
            <w:proofErr w:type="spellStart"/>
            <w:r w:rsidRPr="0047600D">
              <w:rPr>
                <w:rFonts w:ascii="Liberation Serif" w:eastAsia="Calibri" w:hAnsi="Liberation Serif"/>
              </w:rPr>
              <w:t>культура-урала</w:t>
            </w:r>
            <w:proofErr w:type="gramStart"/>
            <w:r w:rsidRPr="0047600D">
              <w:rPr>
                <w:rFonts w:ascii="Liberation Serif" w:eastAsia="Calibri" w:hAnsi="Liberation Serif"/>
              </w:rPr>
              <w:t>.р</w:t>
            </w:r>
            <w:proofErr w:type="gramEnd"/>
            <w:r w:rsidRPr="0047600D">
              <w:rPr>
                <w:rFonts w:ascii="Liberation Serif" w:eastAsia="Calibri" w:hAnsi="Liberation Serif"/>
              </w:rPr>
              <w:t>ф</w:t>
            </w:r>
            <w:proofErr w:type="spellEnd"/>
            <w:r w:rsidRPr="0047600D">
              <w:rPr>
                <w:rFonts w:ascii="Liberation Serif" w:eastAsia="Calibri" w:hAnsi="Liberation Serif"/>
              </w:rPr>
              <w:t>», единиц</w:t>
            </w:r>
          </w:p>
        </w:tc>
        <w:tc>
          <w:tcPr>
            <w:tcW w:w="410" w:type="pct"/>
          </w:tcPr>
          <w:p w:rsidR="00A92CE1" w:rsidRPr="0047600D" w:rsidRDefault="00A92CE1" w:rsidP="0047600D">
            <w:pPr>
              <w:autoSpaceDE w:val="0"/>
              <w:autoSpaceDN w:val="0"/>
              <w:adjustRightInd w:val="0"/>
              <w:ind w:right="-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160</w:t>
            </w:r>
          </w:p>
        </w:tc>
        <w:tc>
          <w:tcPr>
            <w:tcW w:w="479" w:type="pct"/>
          </w:tcPr>
          <w:p w:rsidR="00A92CE1" w:rsidRPr="0047600D" w:rsidRDefault="00A92CE1" w:rsidP="0047600D">
            <w:pPr>
              <w:ind w:left="34" w:right="-61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197</w:t>
            </w:r>
          </w:p>
        </w:tc>
        <w:tc>
          <w:tcPr>
            <w:tcW w:w="478" w:type="pct"/>
            <w:shd w:val="clear" w:color="auto" w:fill="EEECE1" w:themeFill="background2"/>
          </w:tcPr>
          <w:p w:rsidR="00A92CE1" w:rsidRPr="0047600D" w:rsidRDefault="00A92CE1" w:rsidP="0047600D">
            <w:pPr>
              <w:ind w:left="34" w:right="-129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123</w:t>
            </w:r>
          </w:p>
        </w:tc>
        <w:tc>
          <w:tcPr>
            <w:tcW w:w="477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240</w:t>
            </w:r>
          </w:p>
        </w:tc>
        <w:tc>
          <w:tcPr>
            <w:tcW w:w="478" w:type="pct"/>
          </w:tcPr>
          <w:p w:rsidR="00A92CE1" w:rsidRPr="0047600D" w:rsidRDefault="00A92CE1" w:rsidP="00A92CE1">
            <w:pPr>
              <w:ind w:left="34" w:right="-284" w:hanging="34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Cs/>
                <w:color w:val="000000" w:themeColor="text1"/>
              </w:rPr>
              <w:t>243</w:t>
            </w:r>
          </w:p>
        </w:tc>
        <w:tc>
          <w:tcPr>
            <w:tcW w:w="412" w:type="pct"/>
            <w:shd w:val="clear" w:color="auto" w:fill="EEECE1" w:themeFill="background2"/>
          </w:tcPr>
          <w:p w:rsidR="00A92CE1" w:rsidRPr="0047600D" w:rsidRDefault="00A92CE1" w:rsidP="00D71F78">
            <w:pPr>
              <w:ind w:left="34" w:right="-128" w:hanging="34"/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47600D">
              <w:rPr>
                <w:rFonts w:ascii="Liberation Serif" w:hAnsi="Liberation Serif"/>
                <w:b/>
                <w:bCs/>
                <w:color w:val="000000" w:themeColor="text1"/>
              </w:rPr>
              <w:t>101,2</w:t>
            </w:r>
          </w:p>
        </w:tc>
      </w:tr>
    </w:tbl>
    <w:p w:rsidR="00A92CE1" w:rsidRPr="00A92CE1" w:rsidRDefault="00A92CE1" w:rsidP="00A92CE1">
      <w:pPr>
        <w:ind w:right="-284"/>
        <w:rPr>
          <w:rFonts w:ascii="Liberation Serif" w:hAnsi="Liberation Serif"/>
          <w:sz w:val="28"/>
          <w:szCs w:val="28"/>
        </w:rPr>
      </w:pPr>
    </w:p>
    <w:p w:rsidR="00A92CE1" w:rsidRPr="007F4960" w:rsidRDefault="00A92CE1" w:rsidP="007F4960">
      <w:pPr>
        <w:ind w:right="-284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F4960">
        <w:rPr>
          <w:rFonts w:ascii="Liberation Serif" w:hAnsi="Liberation Serif"/>
          <w:sz w:val="28"/>
          <w:szCs w:val="28"/>
        </w:rPr>
        <w:t xml:space="preserve">Для выполнения показателя «Число посещений культурных мероприятий»  национального проекта «Культура», ежегодно применяются меры для привлечения жителей и увеличения посещаемости культурных мероприятий и учреждений. </w:t>
      </w:r>
    </w:p>
    <w:p w:rsidR="00A92CE1" w:rsidRPr="00A92CE1" w:rsidRDefault="00A92CE1" w:rsidP="007F4960">
      <w:pPr>
        <w:ind w:right="-284"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92CE1">
        <w:rPr>
          <w:rFonts w:ascii="Liberation Serif" w:hAnsi="Liberation Serif"/>
          <w:b/>
          <w:sz w:val="28"/>
          <w:szCs w:val="28"/>
        </w:rPr>
        <w:t xml:space="preserve">В 2022 году МАУК «КДЦ» ВГО, принял участие в нескольких проектах от Министерства культуры Свердловской области и Министерства экономики Свердловской области, по результатам которых, стал победителем и реализовал проекты: </w:t>
      </w:r>
    </w:p>
    <w:p w:rsidR="00A92CE1" w:rsidRPr="00A92CE1" w:rsidRDefault="00A92CE1" w:rsidP="007F4960">
      <w:pPr>
        <w:ind w:right="-284" w:firstLine="709"/>
        <w:contextualSpacing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A92CE1">
        <w:rPr>
          <w:rFonts w:ascii="Liberation Serif" w:hAnsi="Liberation Serif"/>
          <w:sz w:val="28"/>
          <w:szCs w:val="28"/>
        </w:rPr>
        <w:t xml:space="preserve">- Образцовый коллектив любительского художественного творчества </w:t>
      </w:r>
      <w:r w:rsidRPr="00A92CE1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вокальная студия «Мэри </w:t>
      </w:r>
      <w:proofErr w:type="spellStart"/>
      <w:r w:rsidRPr="00A92CE1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Поппинс</w:t>
      </w:r>
      <w:proofErr w:type="spellEnd"/>
      <w:r w:rsidRPr="00A92CE1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» Дома культуры МАУК «КДЦ» ВГО вошла в шестерку победителей конкурсного отбора на предоставление государственной поддержки любительским творческим коллективам и получила грант в размере 250 000 рублей. Эти деньги были реализованы на приобретение новых костюмов, обуви, реквизита, оборудования, технического оснащения; </w:t>
      </w:r>
    </w:p>
    <w:p w:rsidR="00A92CE1" w:rsidRPr="00A92CE1" w:rsidRDefault="00A92CE1" w:rsidP="007F4960">
      <w:pPr>
        <w:widowControl w:val="0"/>
        <w:autoSpaceDE w:val="0"/>
        <w:autoSpaceDN w:val="0"/>
        <w:ind w:right="-284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- 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В 2021 и 2022 году </w:t>
      </w:r>
      <w:r w:rsidRPr="00A92CE1">
        <w:rPr>
          <w:rFonts w:ascii="Liberation Serif" w:hAnsi="Liberation Serif"/>
          <w:sz w:val="28"/>
          <w:szCs w:val="28"/>
        </w:rPr>
        <w:t>МАУК «КДЦ» ВГО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, при поддержке инициативной группы из жителей Волчанска, Администрации ВГО, принял  участие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региональном конкурсном отборе проектов инициативного  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бюджетирования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 муниципальных  образований, расположенных на территории  Свердловской  области,  вошёл в число победителей и получил субсидии  из  областного бюджета на внедрение механизмов инициативного 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бюджетирования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A92CE1" w:rsidRPr="00A92CE1" w:rsidRDefault="00A92CE1" w:rsidP="007F4960">
      <w:pPr>
        <w:widowControl w:val="0"/>
        <w:autoSpaceDE w:val="0"/>
        <w:autoSpaceDN w:val="0"/>
        <w:ind w:right="-284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В 2021 году был реализован проект «Приобретение уличного экрана», из областного </w:t>
      </w:r>
      <w:r w:rsidRPr="00A92CE1">
        <w:rPr>
          <w:rFonts w:ascii="Liberation Serif" w:hAnsi="Liberation Serif"/>
          <w:sz w:val="28"/>
          <w:szCs w:val="28"/>
        </w:rPr>
        <w:t xml:space="preserve">бюджета было выделено- 1 040 100,00 рублей, и идентичная сумма из местного бюджета, средства инициативной группы и юридического лица. Данный проект в 2022 году помог разнообразить, развить досуг жителей, а главное привлечь новых посетителей. На экране ежедневно идёт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информирование населения о предстоящих мероприятиях, </w:t>
      </w:r>
      <w:r w:rsidRPr="00A92CE1">
        <w:rPr>
          <w:rFonts w:ascii="Liberation Serif" w:hAnsi="Liberation Serif"/>
          <w:color w:val="000000" w:themeColor="text1"/>
          <w:kern w:val="24"/>
          <w:sz w:val="28"/>
          <w:szCs w:val="28"/>
        </w:rPr>
        <w:t xml:space="preserve">социальных роликов,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деятельность  академического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</w:rPr>
        <w:t>концертного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</w:rPr>
        <w:t>зала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, просмотр повторов  ключевых моментов мероприятий города, а также просмотр другой очень важной информации для жителей города.</w:t>
      </w:r>
    </w:p>
    <w:p w:rsidR="00A92CE1" w:rsidRPr="00A92CE1" w:rsidRDefault="00A92CE1" w:rsidP="007F4960">
      <w:pPr>
        <w:widowControl w:val="0"/>
        <w:autoSpaceDE w:val="0"/>
        <w:autoSpaceDN w:val="0"/>
        <w:ind w:right="-284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>В 2022 году, победителями стали два проекта «</w:t>
      </w:r>
      <w:r w:rsidRPr="00A92CE1">
        <w:rPr>
          <w:rFonts w:ascii="Liberation Serif" w:hAnsi="Liberation Serif"/>
          <w:sz w:val="28"/>
          <w:szCs w:val="28"/>
        </w:rPr>
        <w:t xml:space="preserve">Географический памятный знак «Пересечение 60-й параллели и 60-го меридиана»» и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«Благоустройство общественного пространства: Патриотический комплекс «Воинское братство»». Общая сумма проектов - 2 950 000,00 рублей, 1 475 000,00 рублей будет привлечено из областного бюджета и 1 475 000,00 рублей из местного бюджета, средства </w:t>
      </w:r>
      <w:r w:rsidRPr="00A92CE1">
        <w:rPr>
          <w:rFonts w:ascii="Liberation Serif" w:hAnsi="Liberation Serif"/>
          <w:sz w:val="28"/>
          <w:szCs w:val="28"/>
        </w:rPr>
        <w:t>инициативной группы и юридического лица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. Проекты направлены на повышение туристкой привлекательности, привлечения жителей других городов, повышения посещаемости Парка культуры и отдыха «Комсомольский», на территории которого и будут установлены данные объекты. Данные объекты расширят экскурсионную деятельность Муниципального краеведческого музея, </w:t>
      </w:r>
      <w:r w:rsidRPr="00A92CE1">
        <w:rPr>
          <w:rFonts w:ascii="Liberation Serif" w:hAnsi="Liberation Serif"/>
          <w:sz w:val="28"/>
          <w:szCs w:val="28"/>
        </w:rPr>
        <w:t xml:space="preserve">что так же благоприятно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сказывается на выполнении показателей национального проекта «Культура»;</w:t>
      </w:r>
    </w:p>
    <w:p w:rsidR="00A92CE1" w:rsidRPr="00A92CE1" w:rsidRDefault="00A92CE1" w:rsidP="007F4960">
      <w:pPr>
        <w:widowControl w:val="0"/>
        <w:autoSpaceDE w:val="0"/>
        <w:autoSpaceDN w:val="0"/>
        <w:ind w:right="-284" w:firstLine="709"/>
        <w:jc w:val="both"/>
        <w:rPr>
          <w:rFonts w:ascii="Liberation Serif" w:hAnsi="Liberation Serif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- В мае текущего года за счёт местного бюджета в сумме 1 500 000,00 рублей, была произведена замена кресел в зрительном зале, в котором проходят все массовые и городские торжественные мероприятия, а так же осуществляется 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кинопоказ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кинозала «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Волчанский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». Основной целью обновления кресел, является повышение  </w:t>
      </w:r>
      <w:r w:rsidRPr="00A92CE1">
        <w:rPr>
          <w:rFonts w:ascii="Liberation Serif" w:hAnsi="Liberation Serif"/>
          <w:sz w:val="28"/>
          <w:szCs w:val="28"/>
        </w:rPr>
        <w:t>комфортности для посетителей мероприятий и кинозала,  увеличение посещаемости;</w:t>
      </w:r>
    </w:p>
    <w:p w:rsidR="00A92CE1" w:rsidRPr="00A92CE1" w:rsidRDefault="00A92CE1" w:rsidP="008F1945">
      <w:pPr>
        <w:autoSpaceDN w:val="0"/>
        <w:ind w:right="-284"/>
        <w:jc w:val="both"/>
        <w:textAlignment w:val="baseline"/>
        <w:rPr>
          <w:rFonts w:ascii="Liberation Serif" w:eastAsia="Calibri" w:hAnsi="Liberation Serif"/>
          <w:sz w:val="28"/>
          <w:szCs w:val="28"/>
        </w:rPr>
      </w:pPr>
      <w:r w:rsidRPr="00A92CE1">
        <w:rPr>
          <w:rFonts w:ascii="Liberation Serif" w:eastAsia="Calibri" w:hAnsi="Liberation Serif"/>
          <w:sz w:val="28"/>
          <w:szCs w:val="28"/>
        </w:rPr>
        <w:t xml:space="preserve">          - Для повышения посещаемости библиотек города ежегодно осуществляется обновление книжного фонда, в 2022 году сумма привлечении местного бюджета – 36 149 рублей. В 2022 </w:t>
      </w:r>
      <w:r w:rsidRPr="00A92CE1">
        <w:rPr>
          <w:rFonts w:ascii="Liberation Serif" w:eastAsia="Calibri" w:hAnsi="Liberation Serif"/>
          <w:color w:val="000000" w:themeColor="text1"/>
          <w:sz w:val="28"/>
          <w:szCs w:val="28"/>
        </w:rPr>
        <w:t>году Централизованная библиотечная система МАУК «КДЦ» ВГО  победила в конкурсном отборе  на пре</w:t>
      </w:r>
      <w:r w:rsidRPr="00A92CE1">
        <w:rPr>
          <w:rFonts w:ascii="Liberation Serif" w:eastAsia="Calibri" w:hAnsi="Liberation Serif"/>
          <w:sz w:val="28"/>
          <w:szCs w:val="28"/>
        </w:rPr>
        <w:t xml:space="preserve">доставление субсидий из областного бюджета бюджетам муниципальных образований, расположенных </w:t>
      </w:r>
      <w:proofErr w:type="gramStart"/>
      <w:r w:rsidRPr="00A92CE1">
        <w:rPr>
          <w:rFonts w:ascii="Liberation Serif" w:eastAsia="Calibri" w:hAnsi="Liberation Serif"/>
          <w:sz w:val="28"/>
          <w:szCs w:val="28"/>
        </w:rPr>
        <w:t>на</w:t>
      </w:r>
      <w:proofErr w:type="gramEnd"/>
      <w:r w:rsidRPr="00A92CE1">
        <w:rPr>
          <w:rFonts w:ascii="Liberation Serif" w:eastAsia="Calibri" w:hAnsi="Liberation Serif"/>
          <w:sz w:val="28"/>
          <w:szCs w:val="28"/>
        </w:rPr>
        <w:t xml:space="preserve"> территории Свердловской области, </w:t>
      </w:r>
      <w:r w:rsidRPr="00A92CE1">
        <w:rPr>
          <w:rFonts w:ascii="Liberation Serif" w:hAnsi="Liberation Serif"/>
          <w:sz w:val="28"/>
          <w:szCs w:val="28"/>
        </w:rPr>
        <w:t xml:space="preserve">на информатизацию муниципальных библиотек, приобретение компьютерного оборудования и лицензионного программного обеспечения, подключение муниципальных библиотек к информационно - телекоммуникационной сети «Интернет» и развитие системы библиотечного дела с учетом задачи расширения информационных технологий и оцифровки. В текущем году </w:t>
      </w:r>
      <w:r w:rsidRPr="00A92CE1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была привлечена сумма из областного бюджета - 200 000,00 рублей, из местного – 50 000,00 рублей. А также в 2022 году была </w:t>
      </w:r>
      <w:r w:rsidRPr="00A92CE1">
        <w:rPr>
          <w:rFonts w:ascii="Liberation Serif" w:hAnsi="Liberation Serif"/>
          <w:sz w:val="28"/>
          <w:szCs w:val="28"/>
        </w:rPr>
        <w:t xml:space="preserve"> </w:t>
      </w:r>
      <w:r w:rsidRPr="00A92CE1">
        <w:rPr>
          <w:rFonts w:ascii="Liberation Serif" w:eastAsia="Calibri" w:hAnsi="Liberation Serif"/>
          <w:sz w:val="28"/>
          <w:szCs w:val="28"/>
        </w:rPr>
        <w:t xml:space="preserve">предоставлена субсидия из областного бюджета бюджету Волчанского городского </w:t>
      </w:r>
      <w:r w:rsidRPr="00A92CE1">
        <w:rPr>
          <w:rFonts w:ascii="Liberation Serif" w:eastAsia="Calibri" w:hAnsi="Liberation Serif"/>
          <w:sz w:val="28"/>
          <w:szCs w:val="28"/>
        </w:rPr>
        <w:lastRenderedPageBreak/>
        <w:t xml:space="preserve">округа, расположенного на территории Свердловской области, на модернизацию библиотек в части комплектования книжных фондов, федеральный бюджет – 86 700,00 рублей, а </w:t>
      </w:r>
      <w:proofErr w:type="spellStart"/>
      <w:r w:rsidRPr="00A92CE1">
        <w:rPr>
          <w:rFonts w:ascii="Liberation Serif" w:eastAsia="Calibri" w:hAnsi="Liberation Serif"/>
          <w:sz w:val="28"/>
          <w:szCs w:val="28"/>
        </w:rPr>
        <w:t>софинансирование</w:t>
      </w:r>
      <w:proofErr w:type="spellEnd"/>
      <w:r w:rsidRPr="00A92CE1">
        <w:rPr>
          <w:rFonts w:ascii="Liberation Serif" w:eastAsia="Calibri" w:hAnsi="Liberation Serif"/>
          <w:sz w:val="28"/>
          <w:szCs w:val="28"/>
        </w:rPr>
        <w:t xml:space="preserve"> с местного бюджета составило - 21 675,00 рублей.</w:t>
      </w:r>
    </w:p>
    <w:p w:rsidR="00A92CE1" w:rsidRPr="00A92CE1" w:rsidRDefault="00A92CE1" w:rsidP="007F4960">
      <w:pPr>
        <w:widowControl w:val="0"/>
        <w:autoSpaceDE w:val="0"/>
        <w:autoSpaceDN w:val="0"/>
        <w:ind w:right="-284"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A92CE1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-</w:t>
      </w:r>
      <w:r w:rsidRPr="00A92CE1">
        <w:rPr>
          <w:rFonts w:ascii="Liberation Serif" w:hAnsi="Liberation Serif"/>
          <w:sz w:val="28"/>
          <w:szCs w:val="28"/>
        </w:rPr>
        <w:t xml:space="preserve"> В 2022 году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Муниципальный краеведческий музей</w:t>
      </w:r>
      <w:r w:rsidRPr="00A92CE1">
        <w:rPr>
          <w:rFonts w:ascii="Liberation Serif" w:hAnsi="Liberation Serif"/>
          <w:sz w:val="28"/>
          <w:szCs w:val="28"/>
        </w:rPr>
        <w:t xml:space="preserve"> победил в конкурсном отборе  на предоставление субсидий из областного бюджета бюджетам муниципальных образований, расположенных на территории Свердловской области субсидии на 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 информационно-телекоммуникационной сети «Интернет». По </w:t>
      </w:r>
      <w:proofErr w:type="gramStart"/>
      <w:r w:rsidRPr="00A92CE1">
        <w:rPr>
          <w:rFonts w:ascii="Liberation Serif" w:hAnsi="Liberation Serif"/>
          <w:sz w:val="28"/>
          <w:szCs w:val="28"/>
        </w:rPr>
        <w:t>результатам</w:t>
      </w:r>
      <w:proofErr w:type="gramEnd"/>
      <w:r w:rsidRPr="00A92CE1">
        <w:rPr>
          <w:rFonts w:ascii="Liberation Serif" w:hAnsi="Liberation Serif"/>
          <w:sz w:val="28"/>
          <w:szCs w:val="28"/>
        </w:rPr>
        <w:t xml:space="preserve"> которого 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была привлечена сумма из областного бюджета 24 300,00 рублей, из местного – 6 075,00 рублей.</w:t>
      </w:r>
    </w:p>
    <w:p w:rsidR="00A92CE1" w:rsidRPr="00A92CE1" w:rsidRDefault="00A92CE1" w:rsidP="007F4960">
      <w:pPr>
        <w:ind w:right="-284" w:firstLine="709"/>
        <w:jc w:val="both"/>
        <w:rPr>
          <w:rFonts w:ascii="Liberation Serif" w:hAnsi="Liberation Serif"/>
          <w:b/>
          <w:sz w:val="28"/>
          <w:szCs w:val="28"/>
        </w:rPr>
      </w:pPr>
      <w:r w:rsidRPr="00A92CE1">
        <w:rPr>
          <w:rFonts w:ascii="Liberation Serif" w:hAnsi="Liberation Serif"/>
          <w:b/>
          <w:sz w:val="28"/>
          <w:szCs w:val="28"/>
        </w:rPr>
        <w:t>Для выполнения показателя «</w:t>
      </w:r>
      <w:r w:rsidRPr="00A92CE1">
        <w:rPr>
          <w:rFonts w:ascii="Liberation Serif" w:eastAsia="Calibri" w:hAnsi="Liberation Serif"/>
          <w:b/>
          <w:sz w:val="28"/>
          <w:szCs w:val="28"/>
        </w:rPr>
        <w:t>Количество специалистов, прошедших повышение квалификации на базе Центров непрерывного образования»</w:t>
      </w:r>
      <w:r w:rsidRPr="00A92CE1">
        <w:rPr>
          <w:rFonts w:ascii="Liberation Serif" w:hAnsi="Liberation Serif"/>
          <w:b/>
          <w:sz w:val="28"/>
          <w:szCs w:val="28"/>
        </w:rPr>
        <w:t>, в 2022 году 6 сотрудников МАУК «КДЦ» ВГО прошли обучение в учебных заведениях РФ:</w:t>
      </w:r>
    </w:p>
    <w:p w:rsidR="00A92CE1" w:rsidRPr="00A92CE1" w:rsidRDefault="00A92CE1" w:rsidP="008F1945">
      <w:pPr>
        <w:pStyle w:val="aa"/>
        <w:numPr>
          <w:ilvl w:val="0"/>
          <w:numId w:val="45"/>
        </w:numPr>
        <w:ind w:left="0" w:right="-284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Чиганцева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М.Ю., 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культорганизатор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, ДПО программа «Практико-ориентированные информационные технологии организации 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культурно-досуговой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деятельности с участием инвалидов и лиц с ограниченными возможностями здоровья»,</w:t>
      </w:r>
      <w:r w:rsidRPr="00A92CE1">
        <w:rPr>
          <w:rFonts w:ascii="Liberation Serif" w:hAnsi="Liberation Serif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Казанский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государственный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институт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культуры.</w:t>
      </w:r>
    </w:p>
    <w:p w:rsidR="00A92CE1" w:rsidRPr="00A92CE1" w:rsidRDefault="00A92CE1" w:rsidP="008F1945">
      <w:pPr>
        <w:pStyle w:val="aa"/>
        <w:numPr>
          <w:ilvl w:val="0"/>
          <w:numId w:val="45"/>
        </w:numPr>
        <w:ind w:left="0" w:right="-284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Калашникова Т.А., экономист, ДПО программа «Управление </w:t>
      </w:r>
      <w:proofErr w:type="gram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экономическими процессами</w:t>
      </w:r>
      <w:proofErr w:type="gram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в учреждениях культуры»,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Московский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государственный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институт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культуры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92CE1" w:rsidRPr="00A92CE1" w:rsidRDefault="00A92CE1" w:rsidP="008F1945">
      <w:pPr>
        <w:pStyle w:val="aa"/>
        <w:numPr>
          <w:ilvl w:val="0"/>
          <w:numId w:val="45"/>
        </w:numPr>
        <w:ind w:left="0" w:right="-284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Ромашкина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А.А., главный библиотекарь, ДПО по программе «Модельные библиотеки: создание, управление, компетенции персонала»,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Челябинский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государственный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институт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культуры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92CE1" w:rsidRPr="00A92CE1" w:rsidRDefault="00A92CE1" w:rsidP="008F1945">
      <w:pPr>
        <w:pStyle w:val="aa"/>
        <w:numPr>
          <w:ilvl w:val="0"/>
          <w:numId w:val="45"/>
        </w:numPr>
        <w:ind w:left="0" w:right="-284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Герлейн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Е.И., руководитель клубного формирования, ДПО по программе «Актуальные методики обучения эстрадных вокалистов», Российская академия музыки имени </w:t>
      </w: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Гнесинских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92CE1" w:rsidRPr="00A92CE1" w:rsidRDefault="00A92CE1" w:rsidP="008F1945">
      <w:pPr>
        <w:pStyle w:val="aa"/>
        <w:numPr>
          <w:ilvl w:val="0"/>
          <w:numId w:val="45"/>
        </w:numPr>
        <w:ind w:left="0" w:right="-284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Пермякова</w:t>
      </w:r>
      <w:proofErr w:type="spell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 Е.А., методист </w:t>
      </w:r>
      <w:proofErr w:type="gramStart"/>
      <w:r w:rsidRPr="00A92CE1">
        <w:rPr>
          <w:rFonts w:ascii="Liberation Serif" w:hAnsi="Liberation Serif"/>
          <w:color w:val="000000" w:themeColor="text1"/>
          <w:sz w:val="28"/>
          <w:szCs w:val="28"/>
        </w:rPr>
        <w:t>МКМ</w:t>
      </w:r>
      <w:proofErr w:type="gramEnd"/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, ДПО по программе «Музейная педагогика на современном этапе»,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Краснодарского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института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культуры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92CE1" w:rsidRPr="00A92CE1" w:rsidRDefault="00A92CE1" w:rsidP="008F1945">
      <w:pPr>
        <w:pStyle w:val="aa"/>
        <w:numPr>
          <w:ilvl w:val="0"/>
          <w:numId w:val="45"/>
        </w:numPr>
        <w:ind w:left="0" w:right="-284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2CE1">
        <w:rPr>
          <w:rFonts w:ascii="Liberation Serif" w:hAnsi="Liberation Serif"/>
          <w:color w:val="000000" w:themeColor="text1"/>
          <w:sz w:val="28"/>
          <w:szCs w:val="28"/>
        </w:rPr>
        <w:t xml:space="preserve">Коновальцев В.Г., звукооператор, ДПО по программе «Концертная и студийная звукорежиссура»,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Краснодарского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института</w:t>
      </w:r>
      <w:r w:rsidRPr="00A92CE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 </w:t>
      </w:r>
      <w:r w:rsidRPr="00A92CE1">
        <w:rPr>
          <w:rFonts w:ascii="Liberation Serif" w:hAnsi="Liberation Serif"/>
          <w:bCs/>
          <w:color w:val="000000" w:themeColor="text1"/>
          <w:sz w:val="28"/>
          <w:szCs w:val="28"/>
          <w:shd w:val="clear" w:color="auto" w:fill="FFFFFF"/>
        </w:rPr>
        <w:t>культуры</w:t>
      </w:r>
      <w:r w:rsidRPr="00A92CE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92CE1" w:rsidRPr="00A92CE1" w:rsidRDefault="00A92CE1" w:rsidP="007F4960">
      <w:pPr>
        <w:ind w:right="-284" w:firstLine="709"/>
        <w:jc w:val="both"/>
        <w:rPr>
          <w:rFonts w:ascii="Liberation Serif" w:hAnsi="Liberation Serif"/>
          <w:sz w:val="28"/>
          <w:szCs w:val="28"/>
        </w:rPr>
      </w:pPr>
      <w:r w:rsidRPr="00A92CE1">
        <w:rPr>
          <w:rFonts w:ascii="Liberation Serif" w:eastAsia="Calibri" w:hAnsi="Liberation Serif"/>
          <w:b/>
          <w:sz w:val="28"/>
          <w:szCs w:val="28"/>
        </w:rPr>
        <w:t>Для выполнения показателя «Количество волонтёров, вовлеченных в программу «Волонтёры культуры»»,</w:t>
      </w:r>
      <w:r w:rsidRPr="00A92CE1">
        <w:rPr>
          <w:rFonts w:ascii="Liberation Serif" w:eastAsia="Calibri" w:hAnsi="Liberation Serif"/>
          <w:sz w:val="28"/>
          <w:szCs w:val="28"/>
        </w:rPr>
        <w:t xml:space="preserve"> в 2022 году добровольцы привлекались в качестве ассистентов ведущих, координаторов движения людских потоков, актёров на сцене, аниматоров, технической помощи, помощников зрительного зала при организации культурно-массовых городских мероприятий: День Победы 9 мая, Городские мероприятия ко Дню города, Масленица, Окружной форум «Ожерелье Волчанска» и пр.</w:t>
      </w:r>
    </w:p>
    <w:p w:rsidR="00A92CE1" w:rsidRPr="00A92CE1" w:rsidRDefault="00A92CE1" w:rsidP="008F1945">
      <w:pPr>
        <w:tabs>
          <w:tab w:val="left" w:pos="540"/>
        </w:tabs>
        <w:ind w:right="-284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92CE1" w:rsidRPr="00A92CE1" w:rsidRDefault="00A92CE1" w:rsidP="008F1945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A92CE1" w:rsidRPr="00A92CE1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85" w:rsidRDefault="00B25585">
      <w:r>
        <w:separator/>
      </w:r>
    </w:p>
  </w:endnote>
  <w:endnote w:type="continuationSeparator" w:id="0">
    <w:p w:rsidR="00B25585" w:rsidRDefault="00B2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85" w:rsidRDefault="00B25585">
      <w:r>
        <w:separator/>
      </w:r>
    </w:p>
  </w:footnote>
  <w:footnote w:type="continuationSeparator" w:id="0">
    <w:p w:rsidR="00B25585" w:rsidRDefault="00B2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5E785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A92CE1">
        <w:pPr>
          <w:pStyle w:val="a3"/>
          <w:jc w:val="center"/>
        </w:pPr>
        <w:fldSimple w:instr=" PAGE   \* MERGEFORMAT ">
          <w:r w:rsidR="007F4960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66B8-875E-48B9-9C92-EEF60914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203</cp:revision>
  <cp:lastPrinted>2022-12-15T08:31:00Z</cp:lastPrinted>
  <dcterms:created xsi:type="dcterms:W3CDTF">2021-04-22T13:11:00Z</dcterms:created>
  <dcterms:modified xsi:type="dcterms:W3CDTF">2022-12-15T08:32:00Z</dcterms:modified>
</cp:coreProperties>
</file>