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9C6DBD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9C6DBD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9C6DBD">
        <w:rPr>
          <w:rFonts w:ascii="Liberation Serif" w:hAnsi="Liberation Serif"/>
        </w:rPr>
        <w:t xml:space="preserve">                                        </w:t>
      </w:r>
      <w:r w:rsidR="00180325" w:rsidRPr="009C6DBD">
        <w:rPr>
          <w:rFonts w:ascii="Liberation Serif" w:hAnsi="Liberation Serif"/>
        </w:rPr>
        <w:t xml:space="preserve">                                                   </w:t>
      </w:r>
      <w:r w:rsidR="00E86286" w:rsidRPr="009C6DBD">
        <w:rPr>
          <w:rFonts w:ascii="Liberation Serif" w:hAnsi="Liberation Serif"/>
        </w:rPr>
        <w:t xml:space="preserve">         </w:t>
      </w:r>
      <w:r w:rsidR="00341611" w:rsidRPr="009C6DBD">
        <w:rPr>
          <w:rFonts w:ascii="Liberation Serif" w:hAnsi="Liberation Serif"/>
        </w:rPr>
        <w:t xml:space="preserve"> </w:t>
      </w:r>
      <w:r w:rsidR="00C860F1" w:rsidRPr="009C6DBD">
        <w:rPr>
          <w:rFonts w:ascii="Liberation Serif" w:hAnsi="Liberation Serif"/>
        </w:rPr>
        <w:t xml:space="preserve">         </w:t>
      </w:r>
      <w:r w:rsidR="00761F87" w:rsidRPr="009C6DBD">
        <w:rPr>
          <w:rFonts w:ascii="Liberation Serif" w:hAnsi="Liberation Serif"/>
        </w:rPr>
        <w:t xml:space="preserve">        </w:t>
      </w:r>
    </w:p>
    <w:p w:rsidR="0001769E" w:rsidRPr="009C6DBD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9C6DBD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9C6DBD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>СВЕРДЛОВСКАЯ ОБЛАСТЬ</w:t>
      </w:r>
    </w:p>
    <w:p w:rsidR="00FA4263" w:rsidRPr="009C6DBD" w:rsidRDefault="00FA4263" w:rsidP="00FA4263">
      <w:pPr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ВОЛЧАНСКАЯ ГОРОДСКАЯ ДУМА</w:t>
      </w:r>
    </w:p>
    <w:p w:rsidR="00FA4263" w:rsidRPr="009C6DBD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>ШЕСТОЙ</w:t>
      </w:r>
      <w:r w:rsidR="00FA4263" w:rsidRPr="009C6DBD">
        <w:rPr>
          <w:rFonts w:ascii="Liberation Serif" w:hAnsi="Liberation Serif"/>
        </w:rPr>
        <w:t xml:space="preserve"> СОЗЫВ</w:t>
      </w:r>
    </w:p>
    <w:p w:rsidR="009E17D2" w:rsidRPr="009C6DBD" w:rsidRDefault="009C6DBD" w:rsidP="00FA426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Тринадцатое</w:t>
      </w:r>
      <w:r w:rsidR="001B69A0" w:rsidRPr="009C6DBD">
        <w:rPr>
          <w:rFonts w:ascii="Liberation Serif" w:hAnsi="Liberation Serif"/>
          <w:b/>
        </w:rPr>
        <w:t xml:space="preserve"> </w:t>
      </w:r>
      <w:r w:rsidR="0043390F" w:rsidRPr="009C6DBD">
        <w:rPr>
          <w:rFonts w:ascii="Liberation Serif" w:hAnsi="Liberation Serif"/>
          <w:b/>
        </w:rPr>
        <w:t>заседание</w:t>
      </w:r>
      <w:r w:rsidR="00834122" w:rsidRPr="009C6DBD">
        <w:rPr>
          <w:rFonts w:ascii="Liberation Serif" w:hAnsi="Liberation Serif"/>
          <w:b/>
        </w:rPr>
        <w:t xml:space="preserve"> </w:t>
      </w:r>
    </w:p>
    <w:p w:rsidR="003B4944" w:rsidRPr="009C6DBD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9C6DBD" w:rsidRDefault="00FA4263" w:rsidP="00FA4263">
      <w:pPr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 xml:space="preserve">РЕШЕНИЕ № </w:t>
      </w:r>
      <w:r w:rsidR="009C6DBD">
        <w:rPr>
          <w:rFonts w:ascii="Liberation Serif" w:hAnsi="Liberation Serif"/>
          <w:b/>
        </w:rPr>
        <w:t>56</w:t>
      </w:r>
    </w:p>
    <w:p w:rsidR="004D2199" w:rsidRPr="009C6DBD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9C6DBD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9C6DBD" w:rsidRDefault="001F3973" w:rsidP="004D2199">
      <w:pPr>
        <w:ind w:right="-6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>г. Волчанск</w:t>
      </w:r>
      <w:r w:rsidR="00174237" w:rsidRPr="009C6DBD">
        <w:rPr>
          <w:rFonts w:ascii="Liberation Serif" w:hAnsi="Liberation Serif"/>
        </w:rPr>
        <w:t xml:space="preserve">                                             </w:t>
      </w:r>
      <w:r w:rsidR="004F0E81" w:rsidRPr="009C6DBD">
        <w:rPr>
          <w:rFonts w:ascii="Liberation Serif" w:hAnsi="Liberation Serif"/>
        </w:rPr>
        <w:t xml:space="preserve">             </w:t>
      </w:r>
      <w:r w:rsidR="00174237" w:rsidRPr="009C6DBD">
        <w:rPr>
          <w:rFonts w:ascii="Liberation Serif" w:hAnsi="Liberation Serif"/>
        </w:rPr>
        <w:t xml:space="preserve"> </w:t>
      </w:r>
      <w:r w:rsidR="00684607" w:rsidRPr="009C6DBD">
        <w:rPr>
          <w:rFonts w:ascii="Liberation Serif" w:hAnsi="Liberation Serif"/>
        </w:rPr>
        <w:t xml:space="preserve">          </w:t>
      </w:r>
      <w:r w:rsidR="00174237" w:rsidRPr="009C6DBD">
        <w:rPr>
          <w:rFonts w:ascii="Liberation Serif" w:hAnsi="Liberation Serif"/>
        </w:rPr>
        <w:t xml:space="preserve"> </w:t>
      </w:r>
      <w:r w:rsidR="00500631" w:rsidRPr="009C6DBD">
        <w:rPr>
          <w:rFonts w:ascii="Liberation Serif" w:hAnsi="Liberation Serif"/>
        </w:rPr>
        <w:t xml:space="preserve">     </w:t>
      </w:r>
      <w:r w:rsidR="00174237" w:rsidRPr="009C6DBD">
        <w:rPr>
          <w:rFonts w:ascii="Liberation Serif" w:hAnsi="Liberation Serif"/>
        </w:rPr>
        <w:t xml:space="preserve">      </w:t>
      </w:r>
      <w:r w:rsidR="000038DA" w:rsidRPr="009C6DBD">
        <w:rPr>
          <w:rFonts w:ascii="Liberation Serif" w:hAnsi="Liberation Serif"/>
        </w:rPr>
        <w:t xml:space="preserve">  </w:t>
      </w:r>
      <w:r w:rsidR="00DE7B3F" w:rsidRPr="009C6DBD">
        <w:rPr>
          <w:rFonts w:ascii="Liberation Serif" w:hAnsi="Liberation Serif"/>
        </w:rPr>
        <w:t xml:space="preserve">  </w:t>
      </w:r>
      <w:r w:rsidR="00741C1C" w:rsidRPr="009C6DBD">
        <w:rPr>
          <w:rFonts w:ascii="Liberation Serif" w:hAnsi="Liberation Serif"/>
        </w:rPr>
        <w:t xml:space="preserve">              </w:t>
      </w:r>
      <w:r w:rsidR="009C6DBD">
        <w:rPr>
          <w:rFonts w:ascii="Liberation Serif" w:hAnsi="Liberation Serif"/>
        </w:rPr>
        <w:t xml:space="preserve">             </w:t>
      </w:r>
      <w:r w:rsidR="00741C1C" w:rsidRPr="009C6DBD">
        <w:rPr>
          <w:rFonts w:ascii="Liberation Serif" w:hAnsi="Liberation Serif"/>
        </w:rPr>
        <w:t xml:space="preserve"> </w:t>
      </w:r>
      <w:r w:rsidR="00174237" w:rsidRPr="009C6DBD">
        <w:rPr>
          <w:rFonts w:ascii="Liberation Serif" w:hAnsi="Liberation Serif"/>
        </w:rPr>
        <w:t xml:space="preserve">от </w:t>
      </w:r>
      <w:r w:rsidR="00CE453F" w:rsidRPr="009C6DBD">
        <w:rPr>
          <w:rFonts w:ascii="Liberation Serif" w:hAnsi="Liberation Serif"/>
        </w:rPr>
        <w:t xml:space="preserve"> </w:t>
      </w:r>
      <w:r w:rsidR="00650EB5" w:rsidRPr="009C6DBD">
        <w:rPr>
          <w:rFonts w:ascii="Liberation Serif" w:hAnsi="Liberation Serif"/>
        </w:rPr>
        <w:t>24</w:t>
      </w:r>
      <w:r w:rsidR="002E1604" w:rsidRPr="009C6DBD">
        <w:rPr>
          <w:rFonts w:ascii="Liberation Serif" w:hAnsi="Liberation Serif"/>
        </w:rPr>
        <w:t>.</w:t>
      </w:r>
      <w:r w:rsidR="00067607" w:rsidRPr="009C6DBD">
        <w:rPr>
          <w:rFonts w:ascii="Liberation Serif" w:hAnsi="Liberation Serif"/>
        </w:rPr>
        <w:t>11</w:t>
      </w:r>
      <w:r w:rsidR="008E09A6" w:rsidRPr="009C6DBD">
        <w:rPr>
          <w:rFonts w:ascii="Liberation Serif" w:hAnsi="Liberation Serif"/>
        </w:rPr>
        <w:t>.20</w:t>
      </w:r>
      <w:r w:rsidR="00894277" w:rsidRPr="009C6DBD">
        <w:rPr>
          <w:rFonts w:ascii="Liberation Serif" w:hAnsi="Liberation Serif"/>
        </w:rPr>
        <w:t>2</w:t>
      </w:r>
      <w:r w:rsidR="00DE74D5" w:rsidRPr="009C6DBD">
        <w:rPr>
          <w:rFonts w:ascii="Liberation Serif" w:hAnsi="Liberation Serif"/>
        </w:rPr>
        <w:t>1</w:t>
      </w:r>
      <w:r w:rsidR="00564DE7" w:rsidRPr="009C6DBD">
        <w:rPr>
          <w:rFonts w:ascii="Liberation Serif" w:hAnsi="Liberation Serif"/>
        </w:rPr>
        <w:t xml:space="preserve"> </w:t>
      </w:r>
      <w:r w:rsidR="00650EB5" w:rsidRPr="009C6DBD">
        <w:rPr>
          <w:rFonts w:ascii="Liberation Serif" w:hAnsi="Liberation Serif"/>
        </w:rPr>
        <w:t>г.</w:t>
      </w:r>
    </w:p>
    <w:p w:rsidR="00555669" w:rsidRPr="009C6DBD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 xml:space="preserve">   </w:t>
      </w:r>
    </w:p>
    <w:p w:rsidR="009C6DBD" w:rsidRDefault="009C6DBD" w:rsidP="009C6DBD">
      <w:pPr>
        <w:tabs>
          <w:tab w:val="left" w:pos="7740"/>
        </w:tabs>
        <w:jc w:val="center"/>
        <w:rPr>
          <w:b/>
          <w:i/>
          <w:sz w:val="28"/>
          <w:szCs w:val="28"/>
        </w:rPr>
      </w:pPr>
    </w:p>
    <w:p w:rsidR="009C6DBD" w:rsidRPr="009C6DBD" w:rsidRDefault="009C6DBD" w:rsidP="009C6DBD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Об информации Контрольно-счетного органа Волчанского городского округа об исполнении бюджета Волчанского городского округа</w:t>
      </w:r>
    </w:p>
    <w:p w:rsidR="009C6DBD" w:rsidRPr="009C6DBD" w:rsidRDefault="009C6DBD" w:rsidP="009C6DBD">
      <w:pPr>
        <w:tabs>
          <w:tab w:val="left" w:pos="7740"/>
        </w:tabs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за 9 месяцев  2021года</w:t>
      </w:r>
    </w:p>
    <w:p w:rsidR="009C6DBD" w:rsidRDefault="009C6DBD" w:rsidP="009C6DBD">
      <w:pPr>
        <w:tabs>
          <w:tab w:val="left" w:pos="7740"/>
        </w:tabs>
        <w:rPr>
          <w:b/>
          <w:sz w:val="28"/>
          <w:szCs w:val="28"/>
        </w:rPr>
      </w:pPr>
    </w:p>
    <w:p w:rsidR="009C6DBD" w:rsidRDefault="009C6DBD" w:rsidP="009C6DBD">
      <w:pPr>
        <w:tabs>
          <w:tab w:val="left" w:pos="7740"/>
        </w:tabs>
        <w:rPr>
          <w:b/>
          <w:sz w:val="28"/>
          <w:szCs w:val="28"/>
        </w:rPr>
      </w:pPr>
    </w:p>
    <w:p w:rsidR="009C6DBD" w:rsidRPr="009C6DBD" w:rsidRDefault="009C6DBD" w:rsidP="009C6DBD">
      <w:pPr>
        <w:tabs>
          <w:tab w:val="left" w:pos="7740"/>
        </w:tabs>
        <w:ind w:firstLine="720"/>
        <w:jc w:val="both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>Заслушав информацию Контрольно-счетного органа об исполнении бюджета Волчанского городского округа за первое 9 месяцев  2021  года,</w:t>
      </w:r>
    </w:p>
    <w:p w:rsidR="009C6DBD" w:rsidRPr="009C6DBD" w:rsidRDefault="009C6DBD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ВОЛЧАНСКАЯ ГОРОДСКАЯ ДУМА РЕШИЛА:</w:t>
      </w:r>
    </w:p>
    <w:p w:rsidR="009C6DBD" w:rsidRDefault="009C6DBD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</w:p>
    <w:p w:rsidR="009C6DBD" w:rsidRPr="009C6DBD" w:rsidRDefault="009C6DBD" w:rsidP="009C6DBD">
      <w:pPr>
        <w:tabs>
          <w:tab w:val="left" w:pos="7740"/>
        </w:tabs>
        <w:ind w:firstLine="720"/>
        <w:jc w:val="both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>1. Информацию об исполнении бюджета Волчанского городского округа за 9 месяцев 2021 года принять к сведению (прилагается).</w:t>
      </w:r>
    </w:p>
    <w:p w:rsidR="009C6DBD" w:rsidRPr="009C6DBD" w:rsidRDefault="009C6DBD" w:rsidP="009C6DBD">
      <w:pPr>
        <w:tabs>
          <w:tab w:val="left" w:pos="7740"/>
        </w:tabs>
        <w:ind w:firstLine="720"/>
        <w:jc w:val="both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 xml:space="preserve">2.  Председателю Контрольно-счетного органа </w:t>
      </w:r>
      <w:proofErr w:type="spellStart"/>
      <w:r w:rsidRPr="009C6DBD">
        <w:rPr>
          <w:rFonts w:ascii="Liberation Serif" w:hAnsi="Liberation Serif"/>
        </w:rPr>
        <w:t>Закировой</w:t>
      </w:r>
      <w:proofErr w:type="spellEnd"/>
      <w:r w:rsidRPr="009C6DBD">
        <w:rPr>
          <w:rFonts w:ascii="Liberation Serif" w:hAnsi="Liberation Serif"/>
        </w:rPr>
        <w:t xml:space="preserve"> Т.Н. информацию об исполнении бюджета Волчанского городского округа за 9 месяцев  2021 года разместить на официальном сайте Контрольно-счетного органа в сети Интернет (</w:t>
      </w:r>
      <w:hyperlink r:id="rId9" w:history="1">
        <w:r w:rsidRPr="009C6DBD">
          <w:rPr>
            <w:rStyle w:val="aa"/>
            <w:rFonts w:ascii="Liberation Serif" w:hAnsi="Liberation Serif"/>
            <w:lang w:val="en-US"/>
          </w:rPr>
          <w:t>www</w:t>
        </w:r>
        <w:r w:rsidRPr="009C6DBD">
          <w:rPr>
            <w:rStyle w:val="aa"/>
            <w:rFonts w:ascii="Liberation Serif" w:hAnsi="Liberation Serif"/>
          </w:rPr>
          <w:t>.</w:t>
        </w:r>
        <w:proofErr w:type="spellStart"/>
        <w:r w:rsidRPr="009C6DBD">
          <w:rPr>
            <w:rStyle w:val="aa"/>
            <w:rFonts w:ascii="Liberation Serif" w:hAnsi="Liberation Serif"/>
            <w:lang w:val="en-US"/>
          </w:rPr>
          <w:t>kso</w:t>
        </w:r>
        <w:proofErr w:type="spellEnd"/>
        <w:r w:rsidRPr="009C6DBD">
          <w:rPr>
            <w:rStyle w:val="aa"/>
            <w:rFonts w:ascii="Liberation Serif" w:hAnsi="Liberation Serif"/>
          </w:rPr>
          <w:t>-</w:t>
        </w:r>
        <w:proofErr w:type="spellStart"/>
        <w:r w:rsidRPr="009C6DBD">
          <w:rPr>
            <w:rStyle w:val="aa"/>
            <w:rFonts w:ascii="Liberation Serif" w:hAnsi="Liberation Serif"/>
            <w:lang w:val="en-US"/>
          </w:rPr>
          <w:t>volchansk</w:t>
        </w:r>
        <w:proofErr w:type="spellEnd"/>
        <w:r w:rsidRPr="009C6DBD">
          <w:rPr>
            <w:rStyle w:val="aa"/>
            <w:rFonts w:ascii="Liberation Serif" w:hAnsi="Liberation Serif"/>
          </w:rPr>
          <w:t>.</w:t>
        </w:r>
        <w:proofErr w:type="spellStart"/>
        <w:r w:rsidRPr="009C6DBD">
          <w:rPr>
            <w:rStyle w:val="aa"/>
            <w:rFonts w:ascii="Liberation Serif" w:hAnsi="Liberation Serif"/>
            <w:lang w:val="en-US"/>
          </w:rPr>
          <w:t>ru</w:t>
        </w:r>
        <w:proofErr w:type="spellEnd"/>
      </w:hyperlink>
      <w:r w:rsidRPr="009C6DBD">
        <w:rPr>
          <w:rFonts w:ascii="Liberation Serif" w:hAnsi="Liberation Serif"/>
        </w:rPr>
        <w:t>).</w:t>
      </w:r>
    </w:p>
    <w:p w:rsidR="009C6DBD" w:rsidRPr="009C6DBD" w:rsidRDefault="009C6DBD" w:rsidP="009C6DBD">
      <w:pPr>
        <w:tabs>
          <w:tab w:val="left" w:pos="7740"/>
        </w:tabs>
        <w:ind w:firstLine="720"/>
        <w:jc w:val="both"/>
        <w:rPr>
          <w:rFonts w:ascii="Liberation Serif" w:hAnsi="Liberation Serif"/>
        </w:rPr>
      </w:pPr>
      <w:r w:rsidRPr="009C6DBD">
        <w:rPr>
          <w:rFonts w:ascii="Liberation Serif" w:hAnsi="Liberation Serif"/>
        </w:rPr>
        <w:t xml:space="preserve">3. Контроль исполнения настоящего Решения возложить на председателя Волчанской городской Думы </w:t>
      </w:r>
      <w:proofErr w:type="spellStart"/>
      <w:r w:rsidRPr="009C6DBD">
        <w:rPr>
          <w:rFonts w:ascii="Liberation Serif" w:hAnsi="Liberation Serif"/>
        </w:rPr>
        <w:t>Пермякова</w:t>
      </w:r>
      <w:proofErr w:type="spellEnd"/>
      <w:r w:rsidRPr="009C6DBD">
        <w:rPr>
          <w:rFonts w:ascii="Liberation Serif" w:hAnsi="Liberation Serif"/>
        </w:rPr>
        <w:t xml:space="preserve"> А.Ю.</w:t>
      </w:r>
    </w:p>
    <w:p w:rsidR="009C6DBD" w:rsidRPr="009C6DBD" w:rsidRDefault="009C6DBD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</w:p>
    <w:p w:rsidR="004D73FC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9C6DBD" w:rsidRPr="009C6DBD" w:rsidRDefault="009C6DBD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860D10" w:rsidRPr="009C6DBD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785"/>
        <w:gridCol w:w="4962"/>
      </w:tblGrid>
      <w:tr w:rsidR="00D13D46" w:rsidRPr="009C6DBD" w:rsidTr="00676F97">
        <w:trPr>
          <w:jc w:val="center"/>
        </w:trPr>
        <w:tc>
          <w:tcPr>
            <w:tcW w:w="4785" w:type="dxa"/>
          </w:tcPr>
          <w:p w:rsidR="00971452" w:rsidRPr="009C6DBD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9C6DBD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9C6DBD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962" w:type="dxa"/>
          </w:tcPr>
          <w:p w:rsidR="00242EBE" w:rsidRPr="009C6DBD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9C6DBD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9C6DBD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9C6DBD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p w:rsidR="009C6DBD" w:rsidRDefault="009C6DBD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Default="009C6DBD" w:rsidP="009C6DBD">
      <w:pPr>
        <w:jc w:val="center"/>
        <w:rPr>
          <w:rFonts w:ascii="Liberation Serif" w:hAnsi="Liberation Serif"/>
          <w:b/>
          <w:bCs/>
        </w:rPr>
      </w:pPr>
    </w:p>
    <w:p w:rsidR="009C6DBD" w:rsidRPr="005A0D3D" w:rsidRDefault="009C6DBD" w:rsidP="009C6DBD">
      <w:pPr>
        <w:jc w:val="center"/>
        <w:rPr>
          <w:rFonts w:ascii="Liberation Serif" w:hAnsi="Liberation Serif"/>
          <w:b/>
          <w:bCs/>
        </w:rPr>
      </w:pPr>
      <w:r w:rsidRPr="005A0D3D">
        <w:rPr>
          <w:rFonts w:ascii="Liberation Serif" w:hAnsi="Liberation Serif"/>
          <w:b/>
          <w:bCs/>
        </w:rPr>
        <w:lastRenderedPageBreak/>
        <w:t>Информация Контрольно-счетного органа по исполнению бюджета Волчанского городского округа за 9 месяцев 2021 года</w:t>
      </w:r>
    </w:p>
    <w:p w:rsidR="009C6DBD" w:rsidRPr="005A0D3D" w:rsidRDefault="009C6DBD" w:rsidP="009C6DBD">
      <w:pPr>
        <w:rPr>
          <w:rFonts w:ascii="Liberation Serif" w:hAnsi="Liberation Serif"/>
        </w:rPr>
      </w:pP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Информация подготовлена  на основании п.п. 6.1. Положения «О Контрольно-счетном органе Волчанского городского округа», ст.11, 55  Положения о бюджетном процессе в Волчанском городском округе.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В ходе работы над информацией проанализированы: отчет об исполнении бюджета Волчанского городского округа за 9 месяцев 2021 года и пояснительная записка к нему, сводная бюджетная роспись местного бюджета с изменениями на 30 сентября 2021 года.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Отчет об исполнении бюджета Волчанского городского округа за 9 месяцев  2021 года  утвержден постановлением главы Волчанского городского округа от  20.10.2021 г.  №393 с  указанием общего объема доходов, расходов и </w:t>
      </w:r>
      <w:proofErr w:type="spellStart"/>
      <w:r w:rsidRPr="005A0D3D">
        <w:rPr>
          <w:rFonts w:ascii="Liberation Serif" w:hAnsi="Liberation Serif"/>
        </w:rPr>
        <w:t>профицита</w:t>
      </w:r>
      <w:proofErr w:type="spellEnd"/>
      <w:r w:rsidRPr="005A0D3D">
        <w:rPr>
          <w:rFonts w:ascii="Liberation Serif" w:hAnsi="Liberation Serif"/>
        </w:rPr>
        <w:t xml:space="preserve"> бюджета. К указанному постановлению прилагаются  приложения:</w:t>
      </w:r>
    </w:p>
    <w:p w:rsidR="009C6DBD" w:rsidRPr="005A0D3D" w:rsidRDefault="009C6DBD" w:rsidP="002E7E2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Отчет об исполнении доходов Волчанского городского округа за 9  месяцев 2021 года;</w:t>
      </w:r>
    </w:p>
    <w:p w:rsidR="009C6DBD" w:rsidRPr="005A0D3D" w:rsidRDefault="009C6DBD" w:rsidP="002E7E2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Отчет об исполнении бюджета Волчанского городского округа по расходам за 9 месяцев 2021 года;</w:t>
      </w:r>
    </w:p>
    <w:p w:rsidR="009C6DBD" w:rsidRPr="005A0D3D" w:rsidRDefault="009C6DBD" w:rsidP="002E7E2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Отчет об исполнении бюджета Волчанского городского округа по ведомственной структуре расходов за 9 месяцев 2021 года;</w:t>
      </w:r>
    </w:p>
    <w:p w:rsidR="009C6DBD" w:rsidRPr="005A0D3D" w:rsidRDefault="009C6DBD" w:rsidP="002E7E2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Отчет об исполнении </w:t>
      </w:r>
      <w:proofErr w:type="gramStart"/>
      <w:r w:rsidRPr="005A0D3D">
        <w:rPr>
          <w:rFonts w:ascii="Liberation Serif" w:hAnsi="Liberation Serif"/>
        </w:rPr>
        <w:t>источников внутреннего финансирования дефицита бюджета Волчанского городского округа</w:t>
      </w:r>
      <w:proofErr w:type="gramEnd"/>
      <w:r w:rsidRPr="005A0D3D">
        <w:rPr>
          <w:rFonts w:ascii="Liberation Serif" w:hAnsi="Liberation Serif"/>
        </w:rPr>
        <w:t xml:space="preserve"> за 9 месяцев 2021 года;</w:t>
      </w:r>
    </w:p>
    <w:p w:rsidR="009C6DBD" w:rsidRPr="005A0D3D" w:rsidRDefault="009C6DBD" w:rsidP="002E7E2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Отчет об исполнении муниципальных программ Волчанского городского округа за 9 месяцев 2021 года.</w:t>
      </w:r>
    </w:p>
    <w:p w:rsidR="009C6DBD" w:rsidRPr="005A0D3D" w:rsidRDefault="009C6DBD" w:rsidP="009C6DBD">
      <w:pPr>
        <w:ind w:left="1080"/>
        <w:jc w:val="both"/>
        <w:rPr>
          <w:rFonts w:ascii="Liberation Serif" w:hAnsi="Liberation Serif"/>
        </w:rPr>
      </w:pPr>
    </w:p>
    <w:p w:rsidR="009C6DBD" w:rsidRPr="005A0D3D" w:rsidRDefault="009C6DBD" w:rsidP="009C6DBD">
      <w:pPr>
        <w:jc w:val="center"/>
        <w:rPr>
          <w:rFonts w:ascii="Liberation Serif" w:hAnsi="Liberation Serif"/>
          <w:b/>
        </w:rPr>
      </w:pPr>
      <w:r w:rsidRPr="005A0D3D">
        <w:rPr>
          <w:rFonts w:ascii="Liberation Serif" w:hAnsi="Liberation Serif"/>
          <w:b/>
        </w:rPr>
        <w:t>1. Основные итоги исполнения бюджета Волчанского городского округа за 9 месяцев  2021 года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Показатели бюджета Волчанского городского округа на 2021 год утверждены решением Волчанской городской Думы (далее – Дума)  от 25 декабря 2020 года  №57  «О бюджете Волчанского городского округа на 2021 год и плановый период 2022 и 2023 годов» (далее - решение о бюджете):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доходы на 2021 год  в сумме 723 773 069,16  рублей, в т.ч. 601 647 019,16 рублей  – межбюджетные трансферты;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расходы на 2021 год  в сумме 723 773 069,19 рублей;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дефицит бюджета  на 2021 год не предусмотрен.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  <w:b/>
        </w:rPr>
      </w:pPr>
      <w:r w:rsidRPr="005A0D3D">
        <w:rPr>
          <w:rFonts w:ascii="Liberation Serif" w:hAnsi="Liberation Serif"/>
        </w:rPr>
        <w:t>В течение первого полугодия 2021  года  в решение  о бюджете вносились изменения и  были  изменены основные характеристики бюджета.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доходная часть бюджета увеличилась на 225 104 246,52 рублей  и составила 761 513 553,19 рублей, в том числе межбюджетные трансферты 639 387 503,19 рублей;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- расходы бюджета увеличились на 139 459 288,28 рублей  и составили 863 232 357,47 рублей;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дефицит бюджета установлен  в сумме 101 718 804,28 рубля;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А также:</w:t>
      </w:r>
    </w:p>
    <w:p w:rsidR="009C6DBD" w:rsidRPr="005A0D3D" w:rsidRDefault="009C6DBD" w:rsidP="009C6DBD">
      <w:pPr>
        <w:pStyle w:val="ConsPlusNormal"/>
        <w:tabs>
          <w:tab w:val="left" w:pos="567"/>
        </w:tabs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5A0D3D">
        <w:rPr>
          <w:rFonts w:ascii="Liberation Serif" w:hAnsi="Liberation Serif"/>
          <w:sz w:val="24"/>
          <w:szCs w:val="24"/>
        </w:rPr>
        <w:t xml:space="preserve">- </w:t>
      </w:r>
      <w:r w:rsidRPr="005A0D3D">
        <w:rPr>
          <w:rFonts w:ascii="Liberation Serif" w:hAnsi="Liberation Serif" w:cs="Times New Roman"/>
          <w:sz w:val="24"/>
          <w:szCs w:val="24"/>
        </w:rPr>
        <w:t xml:space="preserve"> общий объем бюджетных ассигнований, направляемых на реализацию муниципальных программ, подлежащих финансированию в 2021 году, с учетом  внесенных изменений в течение 3 квартала, утвержден в сумме 449 628 550,00 рублей.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Исполнение основных характеристик местного бюджета за 9 месяцев 2021 года составило: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по доходам в сумме 595 302 429,10 рублей, в том числе межбюджетные трансферты в сумме – 520 892 839,26 рублей;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по расходам в сумме 546 405 103,78 рубля, в том числе по муниципальным программам – 259 074 838,44 рублей;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- </w:t>
      </w:r>
      <w:proofErr w:type="spellStart"/>
      <w:r w:rsidRPr="005A0D3D">
        <w:rPr>
          <w:rFonts w:ascii="Liberation Serif" w:hAnsi="Liberation Serif"/>
        </w:rPr>
        <w:t>профицит</w:t>
      </w:r>
      <w:proofErr w:type="spellEnd"/>
      <w:r w:rsidRPr="005A0D3D">
        <w:rPr>
          <w:rFonts w:ascii="Liberation Serif" w:hAnsi="Liberation Serif"/>
        </w:rPr>
        <w:t xml:space="preserve"> бюджета в сумме 48 897 388,32 рублей.</w:t>
      </w:r>
    </w:p>
    <w:p w:rsidR="009C6DBD" w:rsidRPr="005A0D3D" w:rsidRDefault="009C6DBD" w:rsidP="009C6DBD">
      <w:pPr>
        <w:rPr>
          <w:rFonts w:ascii="Liberation Serif" w:hAnsi="Liberation Serif"/>
          <w:b/>
        </w:rPr>
      </w:pP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  <w:b/>
        </w:rPr>
      </w:pPr>
      <w:r w:rsidRPr="005A0D3D">
        <w:rPr>
          <w:rFonts w:ascii="Liberation Serif" w:hAnsi="Liberation Serif"/>
          <w:b/>
        </w:rPr>
        <w:t>2. Исполнение бюджета за 9 месяцев  2021 года  по доходам</w:t>
      </w:r>
    </w:p>
    <w:p w:rsidR="009C6DBD" w:rsidRPr="005A0D3D" w:rsidRDefault="009C6DBD" w:rsidP="009C6DBD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lastRenderedPageBreak/>
        <w:t xml:space="preserve">По состоянию на 1 октября 2021 года в бюджет Волчанского городского округа поступило доходов 595 302 тысячи рублей, что составляет 78,2 % утвержденного годового прогноза.  По сравнению с аналогичным периодом 2020 года доходов в местный бюджет поступило больше на 44 252 тысячи рублей, или на 8 %.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Налоговых и неналоговых доходов поступило 78 7469 тысяч рублей или 66,2% годовых бюджетных назначений, безвозмездные поступления поступили в сумме  520 893 тысячи рублей или 81,5% от годового назначения средств. Прочие безвозмездные поступления составили 104 тысячи  рублей. Возвращено остатков субсидий, субвенций и иных межбюджетных трансфертов, имеющих целевое значение прошлых лет – 4 441 тысяча рублей.</w:t>
      </w:r>
    </w:p>
    <w:p w:rsidR="009C6DBD" w:rsidRPr="009C6DBD" w:rsidRDefault="009C6DBD" w:rsidP="009C6DBD">
      <w:pPr>
        <w:ind w:firstLine="720"/>
        <w:jc w:val="right"/>
        <w:rPr>
          <w:rFonts w:ascii="Liberation Serif" w:hAnsi="Liberation Serif"/>
          <w:sz w:val="20"/>
          <w:szCs w:val="20"/>
        </w:rPr>
      </w:pPr>
      <w:r w:rsidRPr="009C6DBD">
        <w:rPr>
          <w:rFonts w:ascii="Liberation Serif" w:hAnsi="Liberation Serif"/>
          <w:sz w:val="20"/>
          <w:szCs w:val="20"/>
        </w:rPr>
        <w:t xml:space="preserve">                                                          Таблица 1.</w:t>
      </w:r>
    </w:p>
    <w:p w:rsidR="009C6DBD" w:rsidRPr="00DC4808" w:rsidRDefault="009C6DBD" w:rsidP="009C6DBD">
      <w:pPr>
        <w:ind w:firstLine="720"/>
        <w:jc w:val="center"/>
        <w:rPr>
          <w:rFonts w:ascii="Liberation Serif" w:hAnsi="Liberation Serif"/>
          <w:sz w:val="28"/>
          <w:szCs w:val="28"/>
        </w:rPr>
      </w:pPr>
      <w:r w:rsidRPr="005A0D3D">
        <w:rPr>
          <w:rFonts w:ascii="Liberation Serif" w:hAnsi="Liberation Serif"/>
          <w:b/>
          <w:i/>
        </w:rPr>
        <w:t>Исполнение бюджета Волчанского городского округа по налоговым и неналоговым доходам за 9 месяцев 2021 года</w:t>
      </w:r>
      <w:r w:rsidRPr="00DC4808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620"/>
        <w:gridCol w:w="1080"/>
        <w:gridCol w:w="1620"/>
        <w:gridCol w:w="1620"/>
      </w:tblGrid>
      <w:tr w:rsidR="009C6DBD" w:rsidRPr="00DC4808" w:rsidTr="0003009C">
        <w:tc>
          <w:tcPr>
            <w:tcW w:w="306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4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Утвержденные бюджетные назначения на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21</w:t>
            </w: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700" w:type="dxa"/>
            <w:gridSpan w:val="2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Исполнение за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9 месяцев</w:t>
            </w: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 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21</w:t>
            </w: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г.</w:t>
            </w:r>
          </w:p>
        </w:tc>
        <w:tc>
          <w:tcPr>
            <w:tcW w:w="162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Исполнено за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9 месяцев</w:t>
            </w: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 20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20</w:t>
            </w: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г.</w:t>
            </w:r>
          </w:p>
        </w:tc>
        <w:tc>
          <w:tcPr>
            <w:tcW w:w="162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Отклонение</w:t>
            </w:r>
          </w:p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(+,-)</w:t>
            </w:r>
          </w:p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(гр.3-гр.5)</w:t>
            </w:r>
          </w:p>
        </w:tc>
      </w:tr>
      <w:tr w:rsidR="009C6DBD" w:rsidRPr="00DC4808" w:rsidTr="0003009C">
        <w:trPr>
          <w:trHeight w:val="1038"/>
        </w:trPr>
        <w:tc>
          <w:tcPr>
            <w:tcW w:w="3060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 xml:space="preserve">% к годовым </w:t>
            </w:r>
            <w:proofErr w:type="spellStart"/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назнач</w:t>
            </w:r>
            <w:proofErr w:type="spellEnd"/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vMerge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C6DBD" w:rsidRPr="00DC4808" w:rsidTr="0003009C">
        <w:tc>
          <w:tcPr>
            <w:tcW w:w="306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4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107 222 000</w:t>
            </w:r>
          </w:p>
        </w:tc>
        <w:tc>
          <w:tcPr>
            <w:tcW w:w="162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69 576 217,38</w:t>
            </w:r>
          </w:p>
        </w:tc>
        <w:tc>
          <w:tcPr>
            <w:tcW w:w="108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64,9</w:t>
            </w:r>
          </w:p>
        </w:tc>
        <w:tc>
          <w:tcPr>
            <w:tcW w:w="162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26 455 377,01</w:t>
            </w:r>
          </w:p>
        </w:tc>
        <w:tc>
          <w:tcPr>
            <w:tcW w:w="162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43 120 840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9C6DBD" w:rsidRPr="00037411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83 846 000</w:t>
            </w:r>
          </w:p>
        </w:tc>
        <w:tc>
          <w:tcPr>
            <w:tcW w:w="1620" w:type="dxa"/>
            <w:vAlign w:val="center"/>
          </w:tcPr>
          <w:p w:rsidR="009C6DBD" w:rsidRPr="00F747D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53 036 546,7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63,3</w:t>
            </w:r>
          </w:p>
        </w:tc>
        <w:tc>
          <w:tcPr>
            <w:tcW w:w="1620" w:type="dxa"/>
            <w:vAlign w:val="center"/>
          </w:tcPr>
          <w:p w:rsidR="009C6DBD" w:rsidRPr="00F747D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13 933 497,00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39 103 049,7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11 787 000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8 740 519,56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74,2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7 510 157,86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1 230 361,7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6 583 000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4 990 694,25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75,8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2 303 960,53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2 686 733,72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5 708 000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4 043 867,09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70,8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1 053 823,53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2 990 043,56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467 000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520 776,64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111,5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1 069 730,86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-548 954,22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Налог, в связи с патентной системой налогообложения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408 000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525 214,33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104,2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180 406,14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344 808,19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5 006 000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2 795 808,60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55,8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2 707 791,62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88 016,98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1 509 000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406 554,13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26,9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619 489,70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- 212 935,57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3 497 000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2 389 254,47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68,3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2 088 301,92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300 952,55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Государственная пошлина, задолженность и перерасчеты по отмененным налогам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12 648,27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12 648,27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11 678 000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9 170 400,42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78,5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7 015 909,28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2 154 491,14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10 955 000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7 865 990,28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71,8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6 362 276,23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1 503 714,05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3 655 000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2 558 345,85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70,0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2 103 826,35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454 519,5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 казны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4 575 000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2 984 593,19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65,2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3 048 136,08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-63 542,89</w:t>
            </w:r>
          </w:p>
        </w:tc>
      </w:tr>
      <w:tr w:rsidR="009C6DBD" w:rsidRPr="00DF0070" w:rsidTr="0003009C">
        <w:tc>
          <w:tcPr>
            <w:tcW w:w="3060" w:type="dxa"/>
          </w:tcPr>
          <w:p w:rsidR="009C6DBD" w:rsidRPr="00DF0070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F0070">
              <w:rPr>
                <w:rFonts w:ascii="Liberation Serif" w:hAnsi="Liberation Serif"/>
                <w:sz w:val="22"/>
                <w:szCs w:val="22"/>
              </w:rPr>
              <w:t>Прочие поступления от использования имущества (плата за наем</w:t>
            </w:r>
            <w:r>
              <w:rPr>
                <w:rFonts w:ascii="Liberation Serif" w:hAnsi="Liberation Serif"/>
                <w:sz w:val="22"/>
                <w:szCs w:val="22"/>
              </w:rPr>
              <w:t>, предоставление прав</w:t>
            </w:r>
            <w:r w:rsidRPr="00DF0070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9C6DBD" w:rsidRPr="00DF0070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2 725 000</w:t>
            </w:r>
          </w:p>
        </w:tc>
        <w:tc>
          <w:tcPr>
            <w:tcW w:w="1620" w:type="dxa"/>
            <w:vAlign w:val="center"/>
          </w:tcPr>
          <w:p w:rsidR="009C6DBD" w:rsidRPr="00DF0070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2 146 841,05</w:t>
            </w:r>
          </w:p>
        </w:tc>
        <w:tc>
          <w:tcPr>
            <w:tcW w:w="1080" w:type="dxa"/>
            <w:vAlign w:val="center"/>
          </w:tcPr>
          <w:p w:rsidR="009C6DBD" w:rsidRPr="00DF0070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78,8</w:t>
            </w:r>
          </w:p>
        </w:tc>
        <w:tc>
          <w:tcPr>
            <w:tcW w:w="1620" w:type="dxa"/>
            <w:vAlign w:val="center"/>
          </w:tcPr>
          <w:p w:rsidR="009C6DBD" w:rsidRPr="00DF0070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1 261 481,21</w:t>
            </w:r>
          </w:p>
        </w:tc>
        <w:tc>
          <w:tcPr>
            <w:tcW w:w="1620" w:type="dxa"/>
            <w:vAlign w:val="center"/>
          </w:tcPr>
          <w:p w:rsidR="009C6DBD" w:rsidRPr="00DF0070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885 359,84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Плата за негативное воздействие на </w:t>
            </w: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lastRenderedPageBreak/>
              <w:t>окружающую среду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lastRenderedPageBreak/>
              <w:t>61 000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571 266,78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936,5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287,79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570 978,99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lastRenderedPageBreak/>
              <w:t>Доходы от оказания платных услуг и компенсации затрат бюджетов городских округов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232 000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118 943,81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51,3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127 848,94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-8 905,13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258 000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217 781,60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84,4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401 214,78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-183 433,78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Доходы от реализации иного имущества находящегося в собственности городских округов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222 000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206 020,28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92,8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359 369,68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-153 349,4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8 139,81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22,6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14 410,46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-6 270,65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Плата за увеличение площади земельных участков</w:t>
            </w:r>
          </w:p>
        </w:tc>
        <w:tc>
          <w:tcPr>
            <w:tcW w:w="144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3 621,51</w:t>
            </w:r>
          </w:p>
        </w:tc>
        <w:tc>
          <w:tcPr>
            <w:tcW w:w="108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27 434,64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-23 813,13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172 000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396 286,12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230,4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124 281,54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272 004,58</w:t>
            </w:r>
          </w:p>
        </w:tc>
      </w:tr>
      <w:tr w:rsidR="009C6DBD" w:rsidRPr="00DC4808" w:rsidTr="0003009C"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Прочие неналоговые поступления (не выясненные)</w:t>
            </w:r>
          </w:p>
        </w:tc>
        <w:tc>
          <w:tcPr>
            <w:tcW w:w="144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131,83</w:t>
            </w:r>
          </w:p>
        </w:tc>
        <w:tc>
          <w:tcPr>
            <w:tcW w:w="108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C6DB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9C6DBD" w:rsidRPr="00DC4808" w:rsidTr="0003009C">
        <w:trPr>
          <w:trHeight w:val="371"/>
        </w:trPr>
        <w:tc>
          <w:tcPr>
            <w:tcW w:w="3060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118 900 000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78 746 617,80</w:t>
            </w:r>
          </w:p>
        </w:tc>
        <w:tc>
          <w:tcPr>
            <w:tcW w:w="108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66,2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33 471 286,29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45 275 331,51</w:t>
            </w:r>
          </w:p>
        </w:tc>
      </w:tr>
    </w:tbl>
    <w:p w:rsidR="009C6DBD" w:rsidRDefault="009C6DBD" w:rsidP="009C6DBD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9C6DBD" w:rsidRPr="005A0D3D" w:rsidRDefault="009C6DBD" w:rsidP="009C6DBD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sz w:val="24"/>
          <w:szCs w:val="24"/>
        </w:rPr>
        <w:t xml:space="preserve">Налоговые и неналоговые доходы поступили в бюджет ВГО в сумме 78 746 617,80  рублей или 62,2% к годовым назначениям в т.ч.: налоговые доходы  69 576 217,38 рублей или 64,9% к годовым назначениям средств, неналоговые доходы  9 170 400,42  рублей или 78,5%  к годовым назначениям. 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По сравнению с соответствующим периодом 2020 года поступления налоговых и неналоговых доходов возросли на 45 275 331,51 рубль, или на 135,3 %. 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Основными доходными источниками в структуре поступлений </w:t>
      </w:r>
      <w:r w:rsidRPr="005A0D3D">
        <w:rPr>
          <w:rFonts w:ascii="Liberation Serif" w:hAnsi="Liberation Serif"/>
          <w:b/>
        </w:rPr>
        <w:t>налоговых доходов</w:t>
      </w:r>
      <w:r w:rsidRPr="005A0D3D">
        <w:rPr>
          <w:rFonts w:ascii="Liberation Serif" w:hAnsi="Liberation Serif"/>
        </w:rPr>
        <w:t xml:space="preserve"> являются налог на доходы физических лиц – 53 036 546,7,00 рублей (76,2%), акцизы по подакцизным товарам –  8 740 519,56 рублей (12,6%).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По сравнению с периодом 9 месяцев 2020 года поступления налоговых доходов увеличились  на 43 120 840,37 рублей или на 163 %. </w:t>
      </w:r>
    </w:p>
    <w:p w:rsidR="009C6DBD" w:rsidRPr="005A0D3D" w:rsidRDefault="009C6DBD" w:rsidP="009C6DBD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/>
          <w:bCs/>
          <w:color w:val="000000"/>
          <w:sz w:val="24"/>
          <w:szCs w:val="24"/>
        </w:rPr>
        <w:t>Неналоговые доходы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 бюджета Волчанского городского округа за 9 месяцев 2021 года исполнены в сумме  9 170 400,42 рублей  или 78,5 % к годовым назначениям средств.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09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Основные доходные источники неналоговых поступлений: </w:t>
      </w:r>
    </w:p>
    <w:p w:rsidR="009C6DBD" w:rsidRPr="005A0D3D" w:rsidRDefault="009C6DBD" w:rsidP="009C6DBD">
      <w:pPr>
        <w:pStyle w:val="3"/>
        <w:widowControl w:val="0"/>
        <w:spacing w:after="0"/>
        <w:ind w:left="0"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>-  доходы от использования имущества, находящегося в государственной и мун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>и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>ципальной собственности – 7 865 990,28 рублей (85,8 % в структуре неналоговых доходов);</w:t>
      </w:r>
    </w:p>
    <w:p w:rsidR="009C6DBD" w:rsidRPr="005A0D3D" w:rsidRDefault="009C6DBD" w:rsidP="009C6DBD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>По сравнению с соответствующим периодом 2020 года поступления неналоговых доходов возросли на 2 154 491,14  рубль или на 30,7%.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i/>
          <w:color w:val="000000"/>
        </w:rPr>
      </w:pPr>
      <w:r w:rsidRPr="005A0D3D">
        <w:rPr>
          <w:rFonts w:ascii="Liberation Serif" w:hAnsi="Liberation Serif"/>
          <w:b/>
          <w:i/>
          <w:color w:val="000000"/>
        </w:rPr>
        <w:t>Налог на доходы физических лиц</w:t>
      </w:r>
      <w:r w:rsidRPr="005A0D3D">
        <w:rPr>
          <w:rFonts w:ascii="Liberation Serif" w:hAnsi="Liberation Serif"/>
          <w:i/>
          <w:color w:val="000000"/>
        </w:rPr>
        <w:t xml:space="preserve"> 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  <w:color w:val="000000"/>
        </w:rPr>
        <w:t xml:space="preserve">По состоянию на 1 октября 2021 года в местный бюджет поступило 53 037 тысяч рублей НДФЛ, что составляет 63,3% утвержденного годового прогноза.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возросли на 39 103 тысячи рублей, или на 280,6 %,</w:t>
      </w:r>
      <w:r w:rsidRPr="005A0D3D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что обусловлено тем, что процент отчисления в местный бюджет в 2020 году был – 16 %, в 2021 году – 63 %. В сопоставимых условиях НДФЛ поступило меньше на 1 827 тысяч рублей, что обусловлено следующим.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сравнению с соответствующим периодом 2020 года в местный бюджет от ВМЗ филиал АО «НПК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Уралвагонзавод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» поступило налога больше на 153 тысячи рублей.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Также, от бюджетных организаций налога за 9 месяцев 2021 года поступило больше на 455 тысяч рублей.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lastRenderedPageBreak/>
        <w:t>От МУП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Волчанский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теплоэнергетический комплекс» поступило налога в сумме 2 135 тысяч рублей, по сравнению с соответствующим периодом 2020 года - меньше на 637 тысяч рублей, в соответствующем периоде 2020 года от этого предприятия было перечислено 2 772 тысячи рублей в сопоставимых условиях, в том числе пени и штрафы - 569 тысяч рублей и была погашена задолженность по НДФЛ за прошлые годы</w:t>
      </w:r>
      <w:proofErr w:type="gramEnd"/>
      <w:r w:rsidRPr="005A0D3D">
        <w:rPr>
          <w:rFonts w:ascii="Liberation Serif" w:eastAsia="Liberation Serif" w:hAnsi="Liberation Serif" w:cs="Liberation Serif"/>
          <w:color w:val="000000"/>
        </w:rPr>
        <w:t xml:space="preserve"> в сумме 67 тысяч рублей.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От предприятия МУП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Волчанский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автоэлектротранспорт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» поступил налог в сумме 1 230 тысяч рублей, по сравнению с соответствующим периодом 2020 года – меньше на 117 тысяч рублей.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От предприятия ООО «ЛСА Групп» по сравнению с соответствующим периодом 2020 года поступило налога меньше на 235 тысяч рублей в связи с уменьшением фонда оплаты труда.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От предприятия ООО «Талисман» по сравнению с соответствующим периодом 2020 года поступило налога меньше на 236 тысяч рублей в связи с тем, что данное предприятие прекратило работу в июне 2020 года.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Недоимка по НДФЛ в местный бюджет по состоянию на 1 октября 2021 года составила 1 049 тысяч рублей и возросла</w:t>
      </w:r>
      <w:r w:rsidRPr="005A0D3D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за отчетный период на 199 тысяч рублей (на 23,4 %).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  <w:color w:val="000000"/>
        </w:rPr>
      </w:pPr>
      <w:r w:rsidRPr="005A0D3D">
        <w:rPr>
          <w:rFonts w:ascii="Liberation Serif" w:hAnsi="Liberation Serif"/>
          <w:b/>
          <w:i/>
          <w:color w:val="000000"/>
        </w:rPr>
        <w:t>Акцизы по подакцизным товарам (продукции), производимым на территории Российской Федерации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8 740 тысяч рублей акцизов на нефтепродукты, что составляет 74,1 %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возросли на 1 230    тысяч рублей, или на 16,4 %.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bCs/>
          <w:i/>
          <w:color w:val="000000"/>
        </w:rPr>
      </w:pPr>
      <w:r w:rsidRPr="005A0D3D">
        <w:rPr>
          <w:rFonts w:ascii="Liberation Serif" w:hAnsi="Liberation Serif"/>
          <w:b/>
          <w:bCs/>
          <w:i/>
          <w:color w:val="000000"/>
        </w:rPr>
        <w:t>Налог, взимаемый в связи с применением упрощенной сист</w:t>
      </w:r>
      <w:r w:rsidRPr="005A0D3D">
        <w:rPr>
          <w:rFonts w:ascii="Liberation Serif" w:hAnsi="Liberation Serif"/>
          <w:b/>
          <w:bCs/>
          <w:i/>
          <w:color w:val="000000"/>
        </w:rPr>
        <w:t>е</w:t>
      </w:r>
      <w:r w:rsidRPr="005A0D3D">
        <w:rPr>
          <w:rFonts w:ascii="Liberation Serif" w:hAnsi="Liberation Serif"/>
          <w:b/>
          <w:bCs/>
          <w:i/>
          <w:color w:val="000000"/>
        </w:rPr>
        <w:t>мы налогообложения (УСН)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4 044 тысячи рублей налога, взимаемого в связи с применением УСН, что составляет 70,8 %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возросли на 2 990 тысяч рублей, или на 283,7 %, что обусловлено увеличением норматива отчислений в местный бюджет с 30% в 2020 году до 50,8 % в 2021 году.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bCs/>
          <w:i/>
          <w:color w:val="000000"/>
        </w:rPr>
      </w:pPr>
      <w:r w:rsidRPr="005A0D3D">
        <w:rPr>
          <w:rFonts w:ascii="Liberation Serif" w:hAnsi="Liberation Serif"/>
          <w:b/>
          <w:bCs/>
          <w:i/>
          <w:color w:val="000000"/>
        </w:rPr>
        <w:t>Единый налог на вмененный доход для отдельных видов деятельн</w:t>
      </w:r>
      <w:r w:rsidRPr="005A0D3D">
        <w:rPr>
          <w:rFonts w:ascii="Liberation Serif" w:hAnsi="Liberation Serif"/>
          <w:b/>
          <w:bCs/>
          <w:i/>
          <w:color w:val="000000"/>
        </w:rPr>
        <w:t>о</w:t>
      </w:r>
      <w:r w:rsidRPr="005A0D3D">
        <w:rPr>
          <w:rFonts w:ascii="Liberation Serif" w:hAnsi="Liberation Serif"/>
          <w:b/>
          <w:bCs/>
          <w:i/>
          <w:color w:val="000000"/>
        </w:rPr>
        <w:t>сти (ЕНВД)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521 тысяча рублей ЕНВД, что составляет 111,6 %</w:t>
      </w:r>
      <w:r w:rsidRPr="005A0D3D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>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К уровню аналогичного периода 2020 года поступления снизились на 549 тысяч рублей, или на 51,3 %, что обусловлено тем, что с 1 января 2021 года ЕНВД </w:t>
      </w: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>отменен</w:t>
      </w:r>
      <w:proofErr w:type="gramEnd"/>
      <w:r w:rsidRPr="005A0D3D">
        <w:rPr>
          <w:rFonts w:ascii="Liberation Serif" w:eastAsia="Liberation Serif" w:hAnsi="Liberation Serif" w:cs="Liberation Serif"/>
          <w:color w:val="000000"/>
        </w:rPr>
        <w:t xml:space="preserve">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  <w:color w:val="000000"/>
        </w:rPr>
      </w:pPr>
      <w:r w:rsidRPr="005A0D3D">
        <w:rPr>
          <w:rFonts w:ascii="Liberation Serif" w:hAnsi="Liberation Serif"/>
          <w:b/>
          <w:i/>
          <w:color w:val="000000"/>
        </w:rPr>
        <w:t>Налог, взимаемый в связи с применением патентной системы налогообложения (ПСН)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425 тысяч рублей налога, взимаемого в связи с применением ПСН, что составляет 104,2 %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К уровню аналогичного периода 2020 года поступления возросли на 245 тысяч рублей, или на 136,1 %. </w:t>
      </w:r>
    </w:p>
    <w:p w:rsidR="009C6DBD" w:rsidRPr="005A0D3D" w:rsidRDefault="009C6DBD" w:rsidP="009C6DBD">
      <w:pPr>
        <w:widowControl w:val="0"/>
        <w:ind w:firstLine="709"/>
        <w:contextualSpacing/>
        <w:jc w:val="both"/>
        <w:rPr>
          <w:rFonts w:ascii="Liberation Serif" w:hAnsi="Liberation Serif"/>
          <w:b/>
          <w:bCs/>
          <w:i/>
          <w:color w:val="000000"/>
        </w:rPr>
      </w:pPr>
      <w:r w:rsidRPr="005A0D3D">
        <w:rPr>
          <w:rFonts w:ascii="Liberation Serif" w:hAnsi="Liberation Serif"/>
          <w:b/>
          <w:bCs/>
          <w:i/>
          <w:color w:val="000000"/>
        </w:rPr>
        <w:t>Налог на имущество физических лиц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По состоянию на 1 октября 2021 года в местный бюджет поступило 406 тысяч рублей налога на имущество физических лиц, что составляет 26,9 % утвержденного годового прогноза. Срок уплаты налога на имущество физических лиц за 2020 год – до 1 декабря 2021 года.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снизились на 214 тысяч рублей, или на 34,5 %.</w:t>
      </w:r>
      <w:r w:rsidRPr="005A0D3D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>Недоимка по налогу на имущество физических лиц в местный бюджет по состоянию на 1 октября 2021 года составила 901 тысячу рублей и снизилась за отчетный период на 428 тысяч рублей (на 32,2 %).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bCs/>
          <w:i/>
          <w:color w:val="000000"/>
        </w:rPr>
      </w:pPr>
      <w:r w:rsidRPr="005A0D3D">
        <w:rPr>
          <w:rFonts w:ascii="Liberation Serif" w:hAnsi="Liberation Serif"/>
          <w:b/>
          <w:bCs/>
          <w:i/>
          <w:color w:val="000000"/>
        </w:rPr>
        <w:t>Земельный налог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По состоянию на 1 октября 2021 года в местный бюджет поступило 2 389 тысяч </w:t>
      </w:r>
      <w:r w:rsidRPr="005A0D3D">
        <w:rPr>
          <w:rFonts w:ascii="Liberation Serif" w:eastAsia="Liberation Serif" w:hAnsi="Liberation Serif" w:cs="Liberation Serif"/>
          <w:color w:val="000000"/>
        </w:rPr>
        <w:lastRenderedPageBreak/>
        <w:t>рублей земельного налога, что составляет 68,3 % утвержденного годового прогноза. К уровню аналогичного периода 2020 года поступления возросли на 301 тысячу рублей, или на 14,4 %.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Поступления по земельному налогу с организаций составили 2 326 тысяч рублей, или 80,3 % утвержденного годового прогноза. К уровню аналогичного периода 2020 года поступления возросли на 331 тысячу рублей, или на 16,6 %.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Поступления по земельному налогу с физических лиц составили на 1 октября 2021 года 63 тысячи рублей, или 10,5 % утвержденного годового прогноза. Срок уплаты земельного налога с физических лиц за 2020 год – до 1 декабря 2021 года. К уровню аналогичного периода 2020 года поступления снизились на 30 тысяч рублей, или на 32,3 %.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Недоимка по земельному налогу с физических лиц в местный бюджет по состоянию на 1 октября 2021 года составила 85 тысяч рублей и снизилась за отчетный период на 105 тысяч рублей (на 55,3 %).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  <w:color w:val="000000"/>
          <w:u w:val="single"/>
        </w:rPr>
      </w:pPr>
      <w:r w:rsidRPr="005A0D3D">
        <w:rPr>
          <w:rFonts w:ascii="Liberation Serif" w:hAnsi="Liberation Serif"/>
          <w:b/>
          <w:i/>
          <w:color w:val="000000"/>
          <w:u w:val="single"/>
        </w:rPr>
        <w:t>Доходы от использования имущества, находящегося в муниципальной собственности.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7 866 тысяч рублей доходов от использования имущества, находящегося в муниципальной собственности, что составляет 71,8 % утвержденного годового прогноза</w:t>
      </w:r>
      <w:r w:rsidRPr="005A0D3D">
        <w:rPr>
          <w:rFonts w:ascii="Liberation Serif" w:eastAsia="Liberation Serif" w:hAnsi="Liberation Serif" w:cs="Liberation Serif"/>
          <w:i/>
          <w:color w:val="000000"/>
        </w:rPr>
        <w:t xml:space="preserve">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К уровню аналогичного периода 2020 года поступления возросли на 1 504   тысячи рублей, или на 23,6 %.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bCs/>
          <w:i/>
          <w:color w:val="000000"/>
        </w:rPr>
      </w:pPr>
      <w:r w:rsidRPr="005A0D3D">
        <w:rPr>
          <w:rFonts w:ascii="Liberation Serif" w:hAnsi="Liberation Serif"/>
          <w:color w:val="000000"/>
        </w:rPr>
        <w:t xml:space="preserve"> </w:t>
      </w:r>
      <w:r w:rsidRPr="005A0D3D">
        <w:rPr>
          <w:rFonts w:ascii="Liberation Serif" w:hAnsi="Liberation Serif"/>
          <w:b/>
          <w:bCs/>
          <w:i/>
          <w:color w:val="000000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2 558 тысяч рублей доходов, получаемых в виде арендной платы за земельные участки, государственная собственность на которые не разграничена, что составляет 70 %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возросли на 454 тысячи рублей, или на 21,6 %, что обусловлено следующим: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- от ООО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Жилсройкомплекс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» поступило 315 тысяч рублей, что на 407 тысяч рублей меньше, чем в аналогичном периоде 2020 года: в первом полугодии 2021 года был перечислен задаток по аукциону в сумме 315 тысяч рублей, переплата по арендной плате за земли на 01.10.2021 года составила 121 тысяча рублей;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- от ООО «ЛСА Групп» перечислена арендная плата за земельные участки в сумме 559 тысяч рублей, что на 184 тысячи рублей больше, чем в аналогичном периоде 2020 года;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- от ИП Пикалова Л.В. были перечислены платежи в сумме 622 тысячи рублей, что на 104 тысячи рублей больше, чем в аналогичном периоде 2020 года;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-  от ООО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ГарантСтрой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>» перечислены платежи в сумме 467 тысяч рублей, в 2020 году перечислений от этого предприятия не было.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Недоимка по доходам, получаемым в виде арендной платы за земельные участки, государственная собственность на которые не разграничена, в местный бюджет по состоянию на 1 октября 2021 года составила 3 733 тысячи рублей и снизилась за отчетный период на 743 тысячи рублей (на 16,6 %).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b/>
          <w:i/>
          <w:color w:val="000000"/>
        </w:rPr>
      </w:pPr>
      <w:proofErr w:type="gramStart"/>
      <w:r w:rsidRPr="005A0D3D">
        <w:rPr>
          <w:rFonts w:ascii="Liberation Serif" w:eastAsia="Liberation Serif" w:hAnsi="Liberation Serif" w:cs="Liberation Serif"/>
          <w:b/>
          <w:i/>
          <w:color w:val="000000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proofErr w:type="gramEnd"/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hAnsi="Liberation Serif" w:cs="Liberation Serif"/>
          <w:color w:val="000000"/>
        </w:rPr>
        <w:t xml:space="preserve">По состоянию на 1 </w:t>
      </w:r>
      <w:r w:rsidRPr="005A0D3D">
        <w:rPr>
          <w:rFonts w:ascii="Liberation Serif" w:eastAsia="Liberation Serif" w:hAnsi="Liberation Serif" w:cs="Liberation Serif"/>
          <w:color w:val="000000"/>
        </w:rPr>
        <w:t>октября</w:t>
      </w:r>
      <w:r w:rsidRPr="005A0D3D">
        <w:rPr>
          <w:rFonts w:ascii="Liberation Serif" w:hAnsi="Liberation Serif" w:cs="Liberation Serif"/>
          <w:color w:val="000000"/>
        </w:rPr>
        <w:t xml:space="preserve"> 2021 года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 поступило д</w:t>
      </w:r>
      <w:r w:rsidRPr="005A0D3D">
        <w:rPr>
          <w:rFonts w:ascii="Liberation Serif" w:hAnsi="Liberation Serif" w:cs="Liberation Serif"/>
          <w:color w:val="000000"/>
        </w:rPr>
        <w:t>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 в местный бюджет 137 тысяч рублей.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</w:rPr>
      </w:pP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>Недоимка 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округов, по состоянию на 1 октября 2021 года составила 281 тысячу рублей и возросла за отчетный период на 281 тысячу рублей в связи с неуплатой текущих платежей:</w:t>
      </w:r>
      <w:proofErr w:type="gramEnd"/>
      <w:r w:rsidRPr="005A0D3D">
        <w:rPr>
          <w:rFonts w:ascii="Liberation Serif" w:eastAsia="Liberation Serif" w:hAnsi="Liberation Serif" w:cs="Liberation Serif"/>
          <w:color w:val="000000"/>
        </w:rPr>
        <w:t xml:space="preserve"> МУП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Волчанский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ТЭК» - 281 тысяча рублей (100 %).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b/>
          <w:i/>
          <w:color w:val="000000"/>
        </w:rPr>
      </w:pPr>
      <w:r w:rsidRPr="005A0D3D">
        <w:rPr>
          <w:rFonts w:ascii="Liberation Serif" w:eastAsia="Liberation Serif" w:hAnsi="Liberation Serif" w:cs="Liberation Serif"/>
          <w:b/>
          <w:i/>
          <w:color w:val="000000"/>
        </w:rPr>
        <w:lastRenderedPageBreak/>
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За 9 месяцев 2021 года в местный бюджет поступило 39 тысяч рублей, в соответствующем периоде 2020 года данных перечислений не было. Основной плательщик: ОАО «МРСК Урала» (100 %).</w:t>
      </w:r>
    </w:p>
    <w:p w:rsidR="009C6DBD" w:rsidRPr="005A0D3D" w:rsidRDefault="009C6DBD" w:rsidP="009C6DBD">
      <w:pPr>
        <w:pStyle w:val="2"/>
        <w:widowControl w:val="0"/>
        <w:spacing w:line="240" w:lineRule="auto"/>
        <w:ind w:firstLine="709"/>
        <w:rPr>
          <w:rFonts w:ascii="Liberation Serif" w:hAnsi="Liberation Serif"/>
          <w:b/>
          <w:bCs/>
          <w:i/>
          <w:color w:val="000000"/>
          <w:sz w:val="24"/>
        </w:rPr>
      </w:pPr>
      <w:r w:rsidRPr="005A0D3D">
        <w:rPr>
          <w:rFonts w:ascii="Liberation Serif" w:hAnsi="Liberation Serif"/>
          <w:b/>
          <w:bCs/>
          <w:i/>
          <w:color w:val="000000"/>
          <w:sz w:val="24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2 985 тысяч рублей доходов от сдачи в аренду имущества, составляющего государственную (муниципальную) казну (за исключением земельных участков), что составляет 65,2 %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снизились на 63 тысячи рублей, или на 2,1 %. Количество договоров по юридическим лицам, по которым поступают доходы от аренды имущества в 2021 году - 14, в 2020 году действовало 16 договоров аренды имущества.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 xml:space="preserve">Недоимка по доходам от сдачи в аренду имущества, составляющего государственную (муниципальную) казну (за исключением земельных участков) в местный бюджет по состоянию на 1 октября 2021 года составила 308 тысяч рублей и увеличилась за отчетный период на 69 тысяч рублей (на 28,9 %) в связи с неуплатой текущих платежей ООО «Коммунальщик» - 69 тысяч рублей. </w:t>
      </w:r>
      <w:proofErr w:type="gramEnd"/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  <w:color w:val="000000"/>
        </w:rPr>
      </w:pPr>
      <w:r w:rsidRPr="005A0D3D">
        <w:rPr>
          <w:rFonts w:ascii="Liberation Serif" w:hAnsi="Liberation Serif"/>
          <w:b/>
          <w:i/>
          <w:color w:val="000000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2 147 тысяч рублей прочих доходов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что составляет 78,8 % утвержденного годового прогноза.</w:t>
      </w:r>
      <w:proofErr w:type="gramEnd"/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i/>
          <w:color w:val="000000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</w:r>
    </w:p>
    <w:p w:rsidR="009C6DBD" w:rsidRPr="005A0D3D" w:rsidRDefault="009C6DBD" w:rsidP="009C6DBD">
      <w:pPr>
        <w:pStyle w:val="2"/>
        <w:widowControl w:val="0"/>
        <w:spacing w:line="240" w:lineRule="auto"/>
        <w:ind w:firstLine="709"/>
        <w:rPr>
          <w:rFonts w:ascii="Liberation Serif" w:eastAsia="Liberation Serif" w:hAnsi="Liberation Serif" w:cs="Liberation Serif"/>
          <w:color w:val="000000"/>
          <w:sz w:val="24"/>
        </w:rPr>
      </w:pPr>
      <w:r w:rsidRPr="005A0D3D">
        <w:rPr>
          <w:rFonts w:ascii="Liberation Serif" w:eastAsia="Liberation Serif" w:hAnsi="Liberation Serif" w:cs="Liberation Serif"/>
          <w:color w:val="000000"/>
          <w:sz w:val="24"/>
        </w:rPr>
        <w:t>По состоянию на 1 октября 2021 года в местный бюджет платы за наем поступило 2 045 тысяч рублей, что составляет 76,7 %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К уровню аналогичного периода 2020 года поступления возросли на 886 тысяч рублей, или на 76,4 %.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Недоимка по плате за наем на 01 октября 2021 года составила 4 580 тысяч рублей и увеличилась за отчетный период на 486 тысяч (на 11,9 %) в связи с неуплатой платежей физическими лицами.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i/>
          <w:color w:val="000000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нестационарного торгового объекта, а также плата за право на заключение указанных договоров)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платы по договорам на размещение нестационарного торгового объекта поступило 61 тысяча рублей. К уровню аналогичного периода 2020 года поступления возросли на 10 тысяч рублей, или на 19,6 %.</w:t>
      </w:r>
    </w:p>
    <w:p w:rsidR="009C6DBD" w:rsidRPr="005A0D3D" w:rsidRDefault="009C6DBD" w:rsidP="009C6DBD">
      <w:pPr>
        <w:pStyle w:val="2"/>
        <w:widowControl w:val="0"/>
        <w:spacing w:line="240" w:lineRule="auto"/>
        <w:ind w:firstLine="709"/>
        <w:rPr>
          <w:rFonts w:ascii="Liberation Serif" w:hAnsi="Liberation Serif"/>
          <w:b/>
          <w:bCs/>
          <w:i/>
          <w:color w:val="000000"/>
          <w:sz w:val="24"/>
        </w:rPr>
      </w:pPr>
      <w:r w:rsidRPr="005A0D3D">
        <w:rPr>
          <w:rFonts w:ascii="Liberation Serif" w:hAnsi="Liberation Serif"/>
          <w:b/>
          <w:bCs/>
          <w:i/>
          <w:color w:val="000000"/>
          <w:sz w:val="24"/>
        </w:rPr>
        <w:t>Плата за негативное воздействие на окружающую среду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571 тысяча рублей платежей за негативное воздействие на окружающую среду, что составляет 936,1 %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К уровню аналогичного периода 2020 года поступления возросли на 571 тысячу </w:t>
      </w:r>
      <w:r w:rsidRPr="005A0D3D">
        <w:rPr>
          <w:rFonts w:ascii="Liberation Serif" w:eastAsia="Liberation Serif" w:hAnsi="Liberation Serif" w:cs="Liberation Serif"/>
          <w:color w:val="000000"/>
        </w:rPr>
        <w:lastRenderedPageBreak/>
        <w:t>рублей. Предприятие ВМЗ филиал АО «НПК «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Уралвагонзавод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>» перечислили платежи за 2018-2019 годы в сумме 342 тысячи рублей.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Недоимка по плате за негативное воздействие на окружающую среду на 01.10.2021 года отсутствует.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i/>
        </w:rPr>
      </w:pPr>
      <w:r w:rsidRPr="005A0D3D">
        <w:rPr>
          <w:rFonts w:ascii="Liberation Serif" w:hAnsi="Liberation Serif"/>
          <w:i/>
          <w:color w:val="000000"/>
        </w:rPr>
        <w:t xml:space="preserve"> </w:t>
      </w:r>
      <w:r w:rsidRPr="005A0D3D">
        <w:rPr>
          <w:rFonts w:ascii="Liberation Serif" w:hAnsi="Liberation Serif"/>
          <w:b/>
          <w:i/>
          <w:color w:val="000000"/>
        </w:rPr>
        <w:t>Доходы от оказания платных услуг и компенсации затрат государства</w:t>
      </w:r>
    </w:p>
    <w:p w:rsidR="009C6DBD" w:rsidRPr="005A0D3D" w:rsidRDefault="009C6DBD" w:rsidP="009C6DBD">
      <w:pPr>
        <w:pStyle w:val="2"/>
        <w:widowControl w:val="0"/>
        <w:spacing w:line="240" w:lineRule="auto"/>
        <w:ind w:firstLine="709"/>
        <w:rPr>
          <w:rFonts w:ascii="Liberation Serif" w:eastAsia="Liberation Serif" w:hAnsi="Liberation Serif" w:cs="Liberation Serif"/>
          <w:color w:val="000000"/>
          <w:sz w:val="24"/>
        </w:rPr>
      </w:pPr>
      <w:r w:rsidRPr="005A0D3D">
        <w:rPr>
          <w:rFonts w:ascii="Liberation Serif" w:eastAsia="Liberation Serif" w:hAnsi="Liberation Serif" w:cs="Liberation Serif"/>
          <w:color w:val="000000"/>
          <w:sz w:val="24"/>
        </w:rPr>
        <w:t>По состоянию на 1 октября 2021 года в местный бюджет поступило 119 тысяч рублей доходов от оказания платных услуг и компенсации затрат государства в сумме, что составляет 51,3 %</w:t>
      </w:r>
      <w:r w:rsidRPr="005A0D3D">
        <w:rPr>
          <w:rFonts w:ascii="Liberation Serif" w:eastAsia="Liberation Serif" w:hAnsi="Liberation Serif" w:cs="Liberation Serif"/>
          <w:b/>
          <w:color w:val="000000"/>
          <w:sz w:val="24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  <w:sz w:val="24"/>
        </w:rPr>
        <w:t>утвержденного годового прогноза.</w:t>
      </w:r>
    </w:p>
    <w:p w:rsidR="009C6DBD" w:rsidRPr="005A0D3D" w:rsidRDefault="009C6DBD" w:rsidP="009C6DBD">
      <w:pPr>
        <w:pStyle w:val="2"/>
        <w:widowControl w:val="0"/>
        <w:spacing w:line="240" w:lineRule="auto"/>
        <w:ind w:firstLine="709"/>
        <w:rPr>
          <w:rFonts w:ascii="Liberation Serif" w:hAnsi="Liberation Serif"/>
          <w:b/>
          <w:i/>
          <w:color w:val="000000"/>
          <w:sz w:val="24"/>
        </w:rPr>
      </w:pPr>
      <w:r w:rsidRPr="005A0D3D">
        <w:rPr>
          <w:rFonts w:ascii="Liberation Serif" w:hAnsi="Liberation Serif"/>
          <w:b/>
          <w:i/>
          <w:color w:val="000000"/>
          <w:sz w:val="24"/>
        </w:rPr>
        <w:t>Доходы от продажи материальных и нематериальных активов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206 тысяч рублей доходов от реализации имущества, находящегося в собственности городских округов, в части реализации основных средств по указанному имуществу, что составляет 92,8 %</w:t>
      </w:r>
      <w:r w:rsidRPr="005A0D3D">
        <w:rPr>
          <w:rFonts w:ascii="Liberation Serif" w:eastAsia="Liberation Serif" w:hAnsi="Liberation Serif" w:cs="Liberation Serif"/>
          <w:b/>
          <w:color w:val="000000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утвержденного годового прогноза.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К уровню аналогичного периода 2020 года поступления снизились на 154 тысячи рублей, или на 42,8 %.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  <w:color w:val="000000"/>
        </w:rPr>
      </w:pPr>
      <w:r w:rsidRPr="005A0D3D">
        <w:rPr>
          <w:rFonts w:ascii="Liberation Serif" w:hAnsi="Liberation Serif"/>
          <w:color w:val="000000"/>
        </w:rPr>
        <w:t xml:space="preserve"> </w:t>
      </w:r>
      <w:r w:rsidRPr="005A0D3D">
        <w:rPr>
          <w:rFonts w:ascii="Liberation Serif" w:hAnsi="Liberation Serif"/>
          <w:b/>
          <w:i/>
          <w:color w:val="000000"/>
        </w:rPr>
        <w:t>Штрафы, санкции, возмещение ущерба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1 октября 2021 года в местный бюджет поступило 396 тысячи рублей доходов от штрафов, санкций, возмещения ущерба, что составляет  230,2 % утвержденного годового прогноза.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  <w:b/>
          <w:i/>
        </w:rPr>
      </w:pPr>
      <w:r w:rsidRPr="005A0D3D">
        <w:rPr>
          <w:rFonts w:ascii="Liberation Serif" w:hAnsi="Liberation Serif"/>
          <w:color w:val="000000"/>
        </w:rPr>
        <w:t xml:space="preserve"> </w:t>
      </w:r>
      <w:r w:rsidRPr="005A0D3D">
        <w:rPr>
          <w:rFonts w:ascii="Liberation Serif" w:hAnsi="Liberation Serif"/>
          <w:b/>
          <w:i/>
        </w:rPr>
        <w:t xml:space="preserve">Безвозмездные поступления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 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По состоянию на 1 октября 2021 года в местный бюджет поступило 520 892 839,26 рублей безвозмездных поступлений от других бюджетов бюджетной системы Российской Федерации, что составляет 81,5 % утвержденного годового прогноза, </w:t>
      </w:r>
      <w:r w:rsidRPr="005A0D3D">
        <w:rPr>
          <w:rFonts w:ascii="Liberation Serif" w:hAnsi="Liberation Serif"/>
        </w:rPr>
        <w:t xml:space="preserve"> в том числе: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дотации в сумме  240 642 тысячи рублей или 75,0 % к плановым назначениям;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субсидии в сумме 131 212,1 тысячи рублей или 93,0 % к утвержденным назначениям;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субвенции в сумме 109 229,4 тысяч рублей или 81,2 % к утвержденным назначениям;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иные межбюджетные трансферты – 39 809,3 тысяч рублей или 92,7% к утвержденным назначениям.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  <w:b/>
          <w:i/>
        </w:rPr>
      </w:pPr>
      <w:r w:rsidRPr="005A0D3D">
        <w:rPr>
          <w:rFonts w:ascii="Liberation Serif" w:hAnsi="Liberation Serif"/>
          <w:b/>
          <w:i/>
        </w:rPr>
        <w:t>Прочие безвозмездные поступления</w:t>
      </w:r>
    </w:p>
    <w:p w:rsidR="009C6DBD" w:rsidRPr="005A0D3D" w:rsidRDefault="009C6DBD" w:rsidP="009C6DBD">
      <w:pPr>
        <w:ind w:firstLine="709"/>
        <w:jc w:val="both"/>
        <w:rPr>
          <w:rFonts w:ascii="Liberation Serif" w:eastAsia="Liberation Serif" w:hAnsi="Liberation Serif"/>
          <w:color w:val="000000"/>
        </w:rPr>
      </w:pPr>
      <w:r w:rsidRPr="005A0D3D">
        <w:rPr>
          <w:rFonts w:ascii="Liberation Serif" w:eastAsia="Liberation Serif" w:hAnsi="Liberation Serif"/>
          <w:color w:val="000000"/>
        </w:rPr>
        <w:t>По состоянию на 1 октября 2021 года в местный бюджет п</w:t>
      </w:r>
      <w:r w:rsidRPr="005A0D3D">
        <w:rPr>
          <w:rFonts w:ascii="Liberation Serif" w:eastAsia="Liberation Serif" w:hAnsi="Liberation Serif"/>
          <w:color w:val="000000"/>
          <w:shd w:val="clear" w:color="auto" w:fill="FFFFFF"/>
        </w:rPr>
        <w:t xml:space="preserve">рочих безвозмездных поступлений в бюджеты городских округов поступило 104 тысячи рублей. </w:t>
      </w:r>
      <w:r w:rsidRPr="005A0D3D">
        <w:rPr>
          <w:rFonts w:ascii="Liberation Serif" w:eastAsia="Liberation Serif" w:hAnsi="Liberation Serif"/>
          <w:color w:val="000000"/>
        </w:rPr>
        <w:t>К уровню аналогичного периода 2020 года поступления снизились на 457 тысяч рублей, или на 81,5 %.</w:t>
      </w:r>
    </w:p>
    <w:p w:rsidR="009C6DBD" w:rsidRPr="005A0D3D" w:rsidRDefault="009C6DBD" w:rsidP="009C6DBD">
      <w:pPr>
        <w:ind w:firstLine="709"/>
        <w:jc w:val="both"/>
        <w:rPr>
          <w:i/>
          <w:color w:val="000000"/>
        </w:rPr>
      </w:pPr>
      <w:r w:rsidRPr="005A0D3D">
        <w:rPr>
          <w:rFonts w:ascii="Liberation Serif" w:eastAsia="Liberation Serif" w:hAnsi="Liberation Serif"/>
          <w:b/>
          <w:i/>
          <w:color w:val="000000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  <w:b/>
        </w:rPr>
      </w:pPr>
      <w:r w:rsidRPr="005A0D3D">
        <w:rPr>
          <w:rFonts w:ascii="Liberation Serif" w:eastAsia="Liberation Serif" w:hAnsi="Liberation Serif"/>
          <w:color w:val="000000"/>
        </w:rPr>
        <w:t>По состоянию на 1 октября 2021 года из местного бюджета возвращено остатков субсидий и субвенций прошлых лет в областной бюджет в сумме 4 441 тысяча рублей.</w:t>
      </w: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  <w:b/>
        </w:rPr>
      </w:pP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  <w:b/>
        </w:rPr>
      </w:pPr>
      <w:r w:rsidRPr="005A0D3D">
        <w:rPr>
          <w:rFonts w:ascii="Liberation Serif" w:hAnsi="Liberation Serif"/>
          <w:b/>
        </w:rPr>
        <w:t xml:space="preserve">3. Муниципальный долг, источники финансирования дефицита бюджета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Размер муниципального долга на 01.01.2021г. составлял 22 533 771,03  рубль, в том числе по бюджетным кредитам 22 533 771,03 рублей, по муниципальным гарантиям 0,00 рублей. 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01.10.2021 года муниципальный долг составил 26 226 768,78 рублей, в том числе основной долг по бюджетным кредитам, предоставленным из областного бюджета – 18 180 868,78 рублей, по муниципальным гарантиям – 8 045 900,00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Решением о бюджете Волчанского городского округа дефицит бюджета городского округа на 2021 год предусмотрен в сумме 101 218 804,28 рубля.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При исполнении бюджета Волчанского городского округа на 1 октября 2021 года сложился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профицит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бюджета в сумме 48 897 388,32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Изменение остатков средств на счете по учету средств бюджета на 1 октября 2021 года составило сумму 48 897 388,32 рублей. 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 xml:space="preserve">26 февраля 2021 года с Министерством финансов Свердловской области заключено Соглашение «О реструктуризации денежных обязательств Волчанского городского округа перед Свердловской областью, возникших по бюджетному кредиту, предоставленному в </w:t>
      </w:r>
      <w:r w:rsidRPr="005A0D3D">
        <w:rPr>
          <w:rFonts w:ascii="Liberation Serif" w:eastAsia="Liberation Serif" w:hAnsi="Liberation Serif" w:cs="Liberation Serif"/>
          <w:color w:val="000000"/>
        </w:rPr>
        <w:lastRenderedPageBreak/>
        <w:t>2020 году из областного бюджета бюджету Волчанского городского округа в целях финансирования дефицита местного бюджета в случае возникновения при исполнении местного бюджета временного кассового разрыва».</w:t>
      </w:r>
      <w:proofErr w:type="gramEnd"/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Courier New" w:hAnsi="Liberation Serif" w:cs="Liberation Serif"/>
        </w:rPr>
      </w:pPr>
      <w:r w:rsidRPr="005A0D3D">
        <w:rPr>
          <w:rFonts w:ascii="Liberation Serif" w:hAnsi="Liberation Serif" w:cs="Liberation Serif"/>
          <w:color w:val="000000"/>
        </w:rPr>
        <w:t>В результате заключения данного Соглашения частично списан муниципальный долг в сумме 4 350 000,00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01.10.2021 года объем предоставленных муниципальных гарантий с правом регрессного требования – 0 рублей; без права регрессного требования – 20 000 000,00 рублей. Объем исполненных муниципальных гарантий за счет расходов местного бюджета – 11 954 100,00 рублей; за счет источников финансирования бюджета – 0 рублей; объем исполнения муниципальных гарантий принципалом – 0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Получено бюджетных кредитов из областного бюджета, в сумме 0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Погашено бюджетных кредитов, предоставленных из областного бюджета, в сумме 0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01.10.2021 года объем расходов местного бюджета, направленных на оплату штрафов и пеней по долговым обязательствам – 14 636,76 рублей.</w:t>
      </w: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  <w:b/>
        </w:rPr>
      </w:pP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  <w:b/>
        </w:rPr>
      </w:pPr>
      <w:r w:rsidRPr="005A0D3D">
        <w:rPr>
          <w:rFonts w:ascii="Liberation Serif" w:hAnsi="Liberation Serif"/>
          <w:b/>
        </w:rPr>
        <w:t>4. Исполнение бюджета за  9 месяцев  2021 года по расходам.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Исполнение расходов местного </w:t>
      </w:r>
      <w:r w:rsidRPr="005A0D3D">
        <w:rPr>
          <w:rFonts w:ascii="Liberation Serif" w:hAnsi="Liberation Serif"/>
          <w:b/>
        </w:rPr>
        <w:t xml:space="preserve"> </w:t>
      </w:r>
      <w:r w:rsidRPr="005A0D3D">
        <w:rPr>
          <w:rFonts w:ascii="Liberation Serif" w:hAnsi="Liberation Serif"/>
        </w:rPr>
        <w:t xml:space="preserve">бюджета за  9 месяцев  2021 года  осуществлялось в соответствии с решением Думы от 25 декабря 2020 года  №57  «О бюджете Волчанского городского округа на 2021 год и плановый период 2022 и 2023 годов» (с изменениями), сводной бюджетной росписью с учетом внесенных изменений (далее - сводная роспись). </w:t>
      </w:r>
    </w:p>
    <w:p w:rsidR="009C6DBD" w:rsidRPr="009C6DBD" w:rsidRDefault="009C6DBD" w:rsidP="009C6DBD">
      <w:pPr>
        <w:ind w:firstLine="720"/>
        <w:jc w:val="right"/>
        <w:rPr>
          <w:rFonts w:ascii="Liberation Serif" w:hAnsi="Liberation Serif"/>
          <w:sz w:val="20"/>
          <w:szCs w:val="20"/>
        </w:rPr>
      </w:pPr>
      <w:r w:rsidRPr="005A0D3D">
        <w:rPr>
          <w:rFonts w:ascii="Liberation Serif" w:hAnsi="Liberation Serif"/>
        </w:rPr>
        <w:t xml:space="preserve">                                                                       </w:t>
      </w:r>
      <w:r w:rsidRPr="009C6DBD">
        <w:rPr>
          <w:rFonts w:ascii="Liberation Serif" w:hAnsi="Liberation Serif"/>
          <w:sz w:val="20"/>
          <w:szCs w:val="20"/>
        </w:rPr>
        <w:t xml:space="preserve"> Таблица 2</w:t>
      </w:r>
    </w:p>
    <w:p w:rsidR="009C6DBD" w:rsidRPr="009C6DBD" w:rsidRDefault="009C6DBD" w:rsidP="009C6DBD">
      <w:pPr>
        <w:ind w:firstLine="720"/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Анализ исполнения расходов местного бюджета по разделам классификации расходов бюджетов Российской Федерации</w:t>
      </w:r>
    </w:p>
    <w:tbl>
      <w:tblPr>
        <w:tblW w:w="111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127"/>
        <w:gridCol w:w="1620"/>
        <w:gridCol w:w="1620"/>
        <w:gridCol w:w="795"/>
        <w:gridCol w:w="1635"/>
        <w:gridCol w:w="1664"/>
        <w:gridCol w:w="900"/>
      </w:tblGrid>
      <w:tr w:rsidR="009C6DBD" w:rsidRPr="00DC4808" w:rsidTr="0003009C">
        <w:trPr>
          <w:trHeight w:val="1171"/>
        </w:trPr>
        <w:tc>
          <w:tcPr>
            <w:tcW w:w="796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Код разд., </w:t>
            </w:r>
            <w:proofErr w:type="spellStart"/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подразд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Утверждено на 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21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2415" w:type="dxa"/>
            <w:gridSpan w:val="2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Исполнено за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9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месяцев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21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1635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Исполнено за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9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месяцев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20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1664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Отклонение (гр.4-6)</w:t>
            </w:r>
          </w:p>
        </w:tc>
        <w:tc>
          <w:tcPr>
            <w:tcW w:w="900" w:type="dxa"/>
            <w:vMerge w:val="restart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Уд. Вес от кассовых расходов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21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г.</w:t>
            </w:r>
          </w:p>
        </w:tc>
      </w:tr>
      <w:tr w:rsidR="009C6DBD" w:rsidRPr="00DC4808" w:rsidTr="0003009C">
        <w:trPr>
          <w:trHeight w:val="399"/>
        </w:trPr>
        <w:tc>
          <w:tcPr>
            <w:tcW w:w="796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27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620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DC4808">
              <w:rPr>
                <w:rFonts w:ascii="Liberation Serif" w:hAnsi="Liberation Serif"/>
                <w:b/>
                <w:i/>
              </w:rPr>
              <w:t>Рублей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DC4808">
              <w:rPr>
                <w:rFonts w:ascii="Liberation Serif" w:hAnsi="Liberation Serif"/>
                <w:b/>
                <w:i/>
              </w:rPr>
              <w:t xml:space="preserve">% </w:t>
            </w:r>
          </w:p>
        </w:tc>
        <w:tc>
          <w:tcPr>
            <w:tcW w:w="1635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664" w:type="dxa"/>
            <w:vMerge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00" w:type="dxa"/>
            <w:vMerge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9C6DBD" w:rsidRPr="00DC4808" w:rsidTr="0003009C">
        <w:trPr>
          <w:trHeight w:val="133"/>
        </w:trPr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8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0100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43 135 330,0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26 685 659,69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61,86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24 504 422,36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1 706 352,33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4,9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0200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611 200,00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216 918,87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35,49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298 933,14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-82 014,27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0,04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0300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7 626 500,00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5 104 802,46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66,94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4 225 608,29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879 194,17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0400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106 261 060,00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75 298 822,57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70,86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77 074 714,74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-1 775 892,17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13,8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0500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405 405 950,90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222 696 648,02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54,93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205 731 696,79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16 964 951,23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40,8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0700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245 693 022,50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171 255 962,88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69,70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185 578 374,53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-14 047 526,65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31,3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0800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23 424 500,00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19 474 900,00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83,14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20 351 810,08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-876 910,08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3,6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0900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Здравоохранение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218 000,00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188 192,00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86,33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158 130,00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30 062,00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</w:tr>
      <w:tr w:rsidR="009C6DBD" w:rsidRPr="00DC4808" w:rsidTr="0003009C">
        <w:tc>
          <w:tcPr>
            <w:tcW w:w="79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1000</w:t>
            </w:r>
          </w:p>
        </w:tc>
        <w:tc>
          <w:tcPr>
            <w:tcW w:w="2127" w:type="dxa"/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26 680 594,07</w:t>
            </w:r>
          </w:p>
        </w:tc>
        <w:tc>
          <w:tcPr>
            <w:tcW w:w="162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22 401 313,60</w:t>
            </w:r>
          </w:p>
        </w:tc>
        <w:tc>
          <w:tcPr>
            <w:tcW w:w="79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83,96</w:t>
            </w:r>
          </w:p>
        </w:tc>
        <w:tc>
          <w:tcPr>
            <w:tcW w:w="1635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22 605 714,97</w:t>
            </w:r>
          </w:p>
        </w:tc>
        <w:tc>
          <w:tcPr>
            <w:tcW w:w="1664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-204 401,37</w:t>
            </w:r>
          </w:p>
        </w:tc>
        <w:tc>
          <w:tcPr>
            <w:tcW w:w="900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4,1</w:t>
            </w:r>
          </w:p>
        </w:tc>
      </w:tr>
      <w:tr w:rsidR="009C6DBD" w:rsidRPr="00DC4808" w:rsidTr="0003009C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3 370 200,00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2 528 623,22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75,03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2 154 159,35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374 463,87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9C6DBD" w:rsidRPr="00DC4808" w:rsidTr="0003009C"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791 000,00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538 623,71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68,09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403 793,13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134 830,58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</w:tr>
      <w:tr w:rsidR="009C6DBD" w:rsidRPr="00DC4808" w:rsidTr="0003009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BD" w:rsidRPr="00DC4808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14 636,76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97,58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14 214,68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422,08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0,003</w:t>
            </w:r>
          </w:p>
        </w:tc>
      </w:tr>
      <w:tr w:rsidR="009C6DBD" w:rsidRPr="00DC4808" w:rsidTr="0003009C">
        <w:trPr>
          <w:trHeight w:val="596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C4808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863 232 357,47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546 405 103,78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63,30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543 101 572,06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3 103 531,72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100</w:t>
            </w:r>
          </w:p>
        </w:tc>
      </w:tr>
    </w:tbl>
    <w:p w:rsidR="009C6DBD" w:rsidRPr="00DC4808" w:rsidRDefault="009C6DBD" w:rsidP="009C6DB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Исполнение бюджета по расходам за 9 месяцев 2021года составило 546 405 103,78 рубля или 63,3% к утвержденным годовым назначениям. По сравнению с аналогичным периодом  2020 года расходов произведено больше на 3 103 531,72 рубль  или 0,6%.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  <w:u w:val="single"/>
        </w:rPr>
        <w:t>Наименьшее  исполнение</w:t>
      </w:r>
      <w:r w:rsidRPr="005A0D3D">
        <w:rPr>
          <w:rFonts w:ascii="Liberation Serif" w:hAnsi="Liberation Serif"/>
        </w:rPr>
        <w:t xml:space="preserve"> расходов за 9 месяцев 2021 года составило:</w:t>
      </w:r>
    </w:p>
    <w:p w:rsidR="009C6DBD" w:rsidRPr="005A0D3D" w:rsidRDefault="009C6DBD" w:rsidP="009C6DBD">
      <w:pPr>
        <w:widowControl w:val="0"/>
        <w:ind w:firstLine="567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i/>
          <w:color w:val="000000"/>
        </w:rPr>
        <w:t xml:space="preserve">По подразделу 0502 «Коммунальное хозяйство» </w:t>
      </w:r>
      <w:r w:rsidRPr="005A0D3D">
        <w:rPr>
          <w:rFonts w:ascii="Liberation Serif" w:eastAsia="Liberation Serif" w:hAnsi="Liberation Serif" w:cs="Liberation Serif"/>
          <w:color w:val="000000"/>
        </w:rPr>
        <w:t xml:space="preserve">исполнение составило 53 413 509,94  рублей при плане 180 486 841,52 рубль. Освоено 29,59% средств. Средства в отчетном периоде направлялись на реализацию муниципальной программы Волчанского городского округа и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непрограммного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направления деятельности:</w:t>
      </w:r>
    </w:p>
    <w:p w:rsidR="009C6DBD" w:rsidRPr="005A0D3D" w:rsidRDefault="009C6DBD" w:rsidP="009C6DBD">
      <w:pPr>
        <w:widowControl w:val="0"/>
        <w:ind w:firstLine="567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1) МП ВГО «Развитие жилищно-коммунального хозяйства и повышение энергетической эффективности в Волчанском городском округе до 2024 года», в том числе по подпрограммам:</w:t>
      </w:r>
    </w:p>
    <w:p w:rsidR="009C6DBD" w:rsidRPr="005A0D3D" w:rsidRDefault="009C6DBD" w:rsidP="009C6DBD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 - подпрограмма 1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 предусмотрено 170 810 141,52 рубль, исполнено 50 661 177,37 рублей, освоено 29,66% средств. Средства направлялись для строительства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Северо-Волчанского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водозаборного узла, строительства газовой котельной в северной части города, строительство блочно – модульной котельной п. </w:t>
      </w:r>
      <w:proofErr w:type="gramStart"/>
      <w:r w:rsidRPr="005A0D3D">
        <w:rPr>
          <w:rFonts w:ascii="Liberation Serif" w:eastAsia="Liberation Serif" w:hAnsi="Liberation Serif" w:cs="Liberation Serif"/>
          <w:color w:val="000000"/>
        </w:rPr>
        <w:t>Вьюжный</w:t>
      </w:r>
      <w:proofErr w:type="gramEnd"/>
      <w:r w:rsidRPr="005A0D3D">
        <w:rPr>
          <w:rFonts w:ascii="Liberation Serif" w:eastAsia="Liberation Serif" w:hAnsi="Liberation Serif" w:cs="Liberation Serif"/>
          <w:color w:val="000000"/>
        </w:rPr>
        <w:t xml:space="preserve">. Произведена предоплата за разработку дизайн – проекта комплексного благоустройства Набережной по улице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Волчанская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>;</w:t>
      </w:r>
    </w:p>
    <w:p w:rsidR="009C6DBD" w:rsidRPr="005A0D3D" w:rsidRDefault="009C6DBD" w:rsidP="009C6DBD">
      <w:pPr>
        <w:widowControl w:val="0"/>
        <w:ind w:firstLine="567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- подпрограмма 5 «Энергосбережение и повышение энергетической эффективности Волчанского городского округа» предусмотрено 9 676 700,00 рублей, исполнено 2 752 332,57 рубля. Освоено 28,44% средств. Средства направлены на работу по модернизации уличного освещения на территории Волчанского городского округа.</w:t>
      </w:r>
    </w:p>
    <w:p w:rsidR="009C6DBD" w:rsidRPr="005A0D3D" w:rsidRDefault="009C6DBD" w:rsidP="009C6DBD">
      <w:pPr>
        <w:widowControl w:val="0"/>
        <w:ind w:firstLine="567"/>
        <w:jc w:val="both"/>
        <w:rPr>
          <w:rFonts w:ascii="Liberation Serif" w:eastAsia="Liberation Serif" w:hAnsi="Liberation Serif" w:cs="Liberation Serif"/>
        </w:rPr>
      </w:pP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  <w:u w:val="single"/>
        </w:rPr>
        <w:t>Наибольшее исполнение расходов по следующим подразделам бюджета</w:t>
      </w:r>
      <w:r w:rsidRPr="005A0D3D">
        <w:rPr>
          <w:rFonts w:ascii="Liberation Serif" w:hAnsi="Liberation Serif"/>
        </w:rPr>
        <w:t xml:space="preserve">: 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Массовый спорт – 100,0%;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Сельское хозяйство и рыболовство – 94,36%;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Другие вопросы в области здравоохранения – 86,33%;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Культура – 83,14%.</w:t>
      </w:r>
    </w:p>
    <w:p w:rsidR="009C6DBD" w:rsidRPr="005A0D3D" w:rsidRDefault="009C6DBD" w:rsidP="009C6DBD">
      <w:pPr>
        <w:ind w:firstLine="709"/>
        <w:jc w:val="both"/>
        <w:outlineLvl w:val="0"/>
        <w:rPr>
          <w:rFonts w:ascii="Liberation Serif" w:hAnsi="Liberation Serif"/>
          <w:u w:val="single"/>
        </w:rPr>
      </w:pPr>
      <w:r w:rsidRPr="005A0D3D">
        <w:rPr>
          <w:rFonts w:ascii="Liberation Serif" w:hAnsi="Liberation Serif"/>
          <w:u w:val="single"/>
        </w:rPr>
        <w:t xml:space="preserve">Наибольшая доля расходов за 9 месяцев 2021 года приходится на следующие подразделы бюджета: </w:t>
      </w:r>
    </w:p>
    <w:p w:rsidR="009C6DBD" w:rsidRPr="005A0D3D" w:rsidRDefault="009C6DBD" w:rsidP="009C6DBD">
      <w:pPr>
        <w:ind w:firstLine="709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Коммунальное хозяйство – 20,91%;</w:t>
      </w:r>
    </w:p>
    <w:p w:rsidR="009C6DBD" w:rsidRPr="005A0D3D" w:rsidRDefault="009C6DBD" w:rsidP="009C6DBD">
      <w:pPr>
        <w:ind w:firstLine="709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Жилищное хозяйство – 19,49%;</w:t>
      </w:r>
    </w:p>
    <w:p w:rsidR="009C6DBD" w:rsidRPr="005A0D3D" w:rsidRDefault="009C6DBD" w:rsidP="009C6DBD">
      <w:pPr>
        <w:ind w:firstLine="709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Общее образование – 12,49%;</w:t>
      </w:r>
    </w:p>
    <w:p w:rsidR="009C6DBD" w:rsidRPr="005A0D3D" w:rsidRDefault="009C6DBD" w:rsidP="009C6DBD">
      <w:pPr>
        <w:ind w:firstLine="709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Дошкольное образование – 10,7%.</w:t>
      </w:r>
    </w:p>
    <w:p w:rsidR="009C6DBD" w:rsidRPr="005A0D3D" w:rsidRDefault="009C6DBD" w:rsidP="009C6DBD">
      <w:pPr>
        <w:widowControl w:val="0"/>
        <w:shd w:val="clear" w:color="auto" w:fill="FFFFFF"/>
        <w:ind w:firstLine="567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 xml:space="preserve">На финансирование расходов учреждений и мероприятий в социальной сфере направлено 216 087 611,70 рублей или 39,70% от общего объема расходов, в том числе </w:t>
      </w:r>
      <w:proofErr w:type="gramStart"/>
      <w:r w:rsidRPr="005A0D3D">
        <w:rPr>
          <w:rFonts w:ascii="Liberation Serif" w:hAnsi="Liberation Serif" w:cs="Liberation Serif"/>
        </w:rPr>
        <w:t>на</w:t>
      </w:r>
      <w:proofErr w:type="gramEnd"/>
      <w:r w:rsidRPr="005A0D3D">
        <w:rPr>
          <w:rFonts w:ascii="Liberation Serif" w:hAnsi="Liberation Serif" w:cs="Liberation Serif"/>
        </w:rPr>
        <w:t>:</w:t>
      </w:r>
    </w:p>
    <w:p w:rsidR="009C6DBD" w:rsidRPr="005A0D3D" w:rsidRDefault="009C6DBD" w:rsidP="002E7E27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1428"/>
        </w:tabs>
        <w:ind w:left="0" w:firstLine="567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Образование – 171 255 962,88 рубля или 69,70%;</w:t>
      </w:r>
    </w:p>
    <w:p w:rsidR="009C6DBD" w:rsidRPr="005A0D3D" w:rsidRDefault="009C6DBD" w:rsidP="002E7E27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1428"/>
        </w:tabs>
        <w:ind w:left="0" w:firstLine="567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Социальную политику – 22 401 313,60 рублей или 83,96%;</w:t>
      </w:r>
    </w:p>
    <w:p w:rsidR="009C6DBD" w:rsidRPr="005A0D3D" w:rsidRDefault="009C6DBD" w:rsidP="002E7E27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1428"/>
        </w:tabs>
        <w:ind w:left="0" w:firstLine="567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Культуру – 19 713 520,00 рублей или 83,31%;</w:t>
      </w:r>
    </w:p>
    <w:p w:rsidR="009C6DBD" w:rsidRPr="005A0D3D" w:rsidRDefault="009C6DBD" w:rsidP="002E7E27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1428"/>
        </w:tabs>
        <w:ind w:left="0" w:firstLine="567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Физическую культуру и спорт – 2 528 623,22 рубля или 75,03%;</w:t>
      </w:r>
    </w:p>
    <w:p w:rsidR="009C6DBD" w:rsidRPr="005A0D3D" w:rsidRDefault="009C6DBD" w:rsidP="002E7E27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1428"/>
        </w:tabs>
        <w:spacing w:line="360" w:lineRule="auto"/>
        <w:ind w:left="0" w:firstLine="567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Здравоохранение – 188 192,00 рубля или 86,33%.</w:t>
      </w:r>
      <w:r w:rsidRPr="005A0D3D">
        <w:rPr>
          <w:rFonts w:ascii="Liberation Serif" w:hAnsi="Liberation Serif"/>
        </w:rPr>
        <w:t xml:space="preserve">                                                                 </w:t>
      </w:r>
    </w:p>
    <w:p w:rsidR="009C6DBD" w:rsidRPr="009C6DBD" w:rsidRDefault="009C6DBD" w:rsidP="009C6DBD">
      <w:pPr>
        <w:ind w:firstLine="709"/>
        <w:jc w:val="right"/>
        <w:rPr>
          <w:rFonts w:ascii="Liberation Serif" w:hAnsi="Liberation Serif"/>
          <w:sz w:val="20"/>
          <w:szCs w:val="20"/>
        </w:rPr>
      </w:pPr>
      <w:r w:rsidRPr="009C6DBD">
        <w:rPr>
          <w:rFonts w:ascii="Liberation Serif" w:hAnsi="Liberation Serif"/>
          <w:sz w:val="20"/>
          <w:szCs w:val="20"/>
        </w:rPr>
        <w:t xml:space="preserve"> Таблица 3</w:t>
      </w:r>
    </w:p>
    <w:p w:rsidR="009C6DBD" w:rsidRPr="009C6DBD" w:rsidRDefault="009C6DBD" w:rsidP="009C6DBD">
      <w:pPr>
        <w:ind w:firstLine="709"/>
        <w:jc w:val="center"/>
        <w:rPr>
          <w:rFonts w:ascii="Liberation Serif" w:hAnsi="Liberation Serif"/>
          <w:b/>
        </w:rPr>
      </w:pPr>
      <w:r w:rsidRPr="009C6DBD">
        <w:rPr>
          <w:rFonts w:ascii="Liberation Serif" w:hAnsi="Liberation Serif"/>
          <w:b/>
        </w:rPr>
        <w:t>Исполнение бюджетных ассигнований по главным распорядителям бюджетных сре</w:t>
      </w:r>
      <w:proofErr w:type="gramStart"/>
      <w:r w:rsidRPr="009C6DBD">
        <w:rPr>
          <w:rFonts w:ascii="Liberation Serif" w:hAnsi="Liberation Serif"/>
          <w:b/>
        </w:rPr>
        <w:t>дств в в</w:t>
      </w:r>
      <w:proofErr w:type="gramEnd"/>
      <w:r w:rsidRPr="009C6DBD">
        <w:rPr>
          <w:rFonts w:ascii="Liberation Serif" w:hAnsi="Liberation Serif"/>
          <w:b/>
        </w:rPr>
        <w:t xml:space="preserve">едомственной классификации расходов бюджета                                                                                                  </w:t>
      </w:r>
    </w:p>
    <w:tbl>
      <w:tblPr>
        <w:tblW w:w="111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986"/>
        <w:gridCol w:w="1701"/>
        <w:gridCol w:w="1701"/>
        <w:gridCol w:w="851"/>
        <w:gridCol w:w="1701"/>
        <w:gridCol w:w="1700"/>
        <w:gridCol w:w="851"/>
      </w:tblGrid>
      <w:tr w:rsidR="009C6DBD" w:rsidRPr="00DC4808" w:rsidTr="0003009C">
        <w:trPr>
          <w:trHeight w:val="1171"/>
        </w:trPr>
        <w:tc>
          <w:tcPr>
            <w:tcW w:w="654" w:type="dxa"/>
            <w:vMerge w:val="restart"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proofErr w:type="spellStart"/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К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к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од</w:t>
            </w:r>
            <w:proofErr w:type="spellEnd"/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ГРБС</w:t>
            </w:r>
          </w:p>
        </w:tc>
        <w:tc>
          <w:tcPr>
            <w:tcW w:w="1986" w:type="dxa"/>
            <w:vMerge w:val="restart"/>
            <w:vAlign w:val="center"/>
          </w:tcPr>
          <w:p w:rsidR="009C6DBD" w:rsidRPr="00DC4808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9C6DBD" w:rsidRPr="00DC4808" w:rsidRDefault="009C6DBD" w:rsidP="0003009C">
            <w:pPr>
              <w:ind w:firstLine="115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Утверждено на 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21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vAlign w:val="center"/>
          </w:tcPr>
          <w:p w:rsidR="009C6DBD" w:rsidRPr="00DC4808" w:rsidRDefault="009C6DBD" w:rsidP="0003009C">
            <w:pPr>
              <w:ind w:firstLine="54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Исполнено за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9 месяцев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>21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1701" w:type="dxa"/>
            <w:vMerge w:val="restart"/>
            <w:vAlign w:val="center"/>
          </w:tcPr>
          <w:p w:rsidR="009C6DBD" w:rsidRPr="00DC4808" w:rsidRDefault="009C6DBD" w:rsidP="0003009C">
            <w:pPr>
              <w:ind w:firstLine="48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Исполнено за 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9 месяцев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20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1700" w:type="dxa"/>
            <w:vMerge w:val="restart"/>
            <w:vAlign w:val="center"/>
          </w:tcPr>
          <w:p w:rsidR="009C6DBD" w:rsidRPr="00DC4808" w:rsidRDefault="009C6DBD" w:rsidP="0003009C">
            <w:pPr>
              <w:ind w:firstLine="129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Отклонение (гр.4-6)</w:t>
            </w:r>
          </w:p>
        </w:tc>
        <w:tc>
          <w:tcPr>
            <w:tcW w:w="851" w:type="dxa"/>
            <w:vMerge w:val="restart"/>
            <w:vAlign w:val="center"/>
          </w:tcPr>
          <w:p w:rsidR="009C6DBD" w:rsidRPr="00DC4808" w:rsidRDefault="009C6DBD" w:rsidP="0003009C">
            <w:pPr>
              <w:ind w:left="-136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Уд. Вес от кассовых расходов</w:t>
            </w:r>
          </w:p>
        </w:tc>
      </w:tr>
      <w:tr w:rsidR="009C6DBD" w:rsidRPr="00DC4808" w:rsidTr="0003009C">
        <w:trPr>
          <w:trHeight w:val="399"/>
        </w:trPr>
        <w:tc>
          <w:tcPr>
            <w:tcW w:w="654" w:type="dxa"/>
            <w:vMerge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6" w:type="dxa"/>
            <w:vMerge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  <w:r w:rsidRPr="00DC4808">
              <w:rPr>
                <w:rFonts w:ascii="Liberation Serif" w:hAnsi="Liberation Serif"/>
                <w:b/>
                <w:i/>
              </w:rPr>
              <w:t>Рублей</w:t>
            </w:r>
          </w:p>
        </w:tc>
        <w:tc>
          <w:tcPr>
            <w:tcW w:w="851" w:type="dxa"/>
            <w:vAlign w:val="center"/>
          </w:tcPr>
          <w:p w:rsidR="009C6DBD" w:rsidRPr="00DC4808" w:rsidRDefault="009C6DBD" w:rsidP="0003009C">
            <w:pPr>
              <w:jc w:val="both"/>
              <w:rPr>
                <w:rFonts w:ascii="Liberation Serif" w:hAnsi="Liberation Serif"/>
                <w:b/>
                <w:i/>
              </w:rPr>
            </w:pPr>
            <w:r w:rsidRPr="00DC4808">
              <w:rPr>
                <w:rFonts w:ascii="Liberation Serif" w:hAnsi="Liberation Serif"/>
                <w:b/>
                <w:i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0" w:type="dxa"/>
            <w:vMerge/>
            <w:vAlign w:val="center"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vMerge/>
          </w:tcPr>
          <w:p w:rsidR="009C6DBD" w:rsidRPr="00DC4808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9C6DBD" w:rsidRPr="00DC4808" w:rsidTr="0003009C">
        <w:trPr>
          <w:trHeight w:val="133"/>
        </w:trPr>
        <w:tc>
          <w:tcPr>
            <w:tcW w:w="654" w:type="dxa"/>
            <w:vAlign w:val="center"/>
          </w:tcPr>
          <w:p w:rsidR="009C6DBD" w:rsidRPr="00DC4808" w:rsidRDefault="009C6DBD" w:rsidP="0003009C">
            <w:pPr>
              <w:ind w:left="-703" w:firstLine="709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86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C6DBD" w:rsidRPr="00DC4808" w:rsidRDefault="009C6DBD" w:rsidP="0003009C">
            <w:pPr>
              <w:ind w:left="-753"/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           </w:t>
            </w: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C6DBD" w:rsidRPr="0074581D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74581D">
              <w:rPr>
                <w:rFonts w:ascii="Liberation Serif" w:hAnsi="Liberation Serif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C6DBD" w:rsidRPr="00DC4808" w:rsidRDefault="009C6DBD" w:rsidP="0003009C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DC4808">
              <w:rPr>
                <w:rFonts w:ascii="Liberation Serif" w:hAnsi="Liberation Serif"/>
                <w:b/>
                <w:i/>
                <w:sz w:val="20"/>
                <w:szCs w:val="20"/>
              </w:rPr>
              <w:t>8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901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Администрация ВГО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596 168 181,47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359 848 948,46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60,36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360 082 361,56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-233 413,10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65,9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902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7 708 000,00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6 282 515,49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81,51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15 050 844,38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- 8 768 328,89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1,1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906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Отдел образования ВГО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249 997 605,00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174 531 650,71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69,81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162 846 159,66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11 685 491,05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44,6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912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Дума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1 470 000,00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816 869,63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55,57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699 967,88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116 901,75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0,2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913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1956 700,00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1 344 755,28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68,73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1 297 931,97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46 843,31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919</w:t>
            </w:r>
          </w:p>
        </w:tc>
        <w:tc>
          <w:tcPr>
            <w:tcW w:w="1986" w:type="dxa"/>
          </w:tcPr>
          <w:p w:rsidR="009C6DBD" w:rsidRPr="0029585B" w:rsidRDefault="009C6DBD" w:rsidP="0003009C">
            <w:pPr>
              <w:rPr>
                <w:rFonts w:ascii="Liberation Serif" w:hAnsi="Liberation Serif"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5 931 871,00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3 580 344,21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60,36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3 124 306,61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456 037,60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</w:tr>
      <w:tr w:rsidR="009C6DBD" w:rsidRPr="00DC4808" w:rsidTr="0003009C">
        <w:tc>
          <w:tcPr>
            <w:tcW w:w="654" w:type="dxa"/>
            <w:vAlign w:val="center"/>
          </w:tcPr>
          <w:p w:rsidR="009C6DBD" w:rsidRPr="0029585B" w:rsidRDefault="009C6DBD" w:rsidP="0003009C">
            <w:pPr>
              <w:ind w:firstLine="709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C6DBD" w:rsidRPr="0029585B" w:rsidRDefault="009C6DBD" w:rsidP="0003009C">
            <w:pPr>
              <w:ind w:firstLine="110"/>
              <w:rPr>
                <w:rFonts w:ascii="Liberation Serif" w:hAnsi="Liberation Serif"/>
                <w:b/>
                <w:sz w:val="22"/>
                <w:szCs w:val="22"/>
              </w:rPr>
            </w:pPr>
            <w:r w:rsidRPr="0029585B">
              <w:rPr>
                <w:rFonts w:ascii="Liberation Serif" w:hAnsi="Liberation Serif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863 232 357,47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546 405 103,78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63,3</w:t>
            </w:r>
          </w:p>
        </w:tc>
        <w:tc>
          <w:tcPr>
            <w:tcW w:w="170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543 101 572,06</w:t>
            </w:r>
          </w:p>
        </w:tc>
        <w:tc>
          <w:tcPr>
            <w:tcW w:w="1700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3 303 531,72</w:t>
            </w:r>
          </w:p>
        </w:tc>
        <w:tc>
          <w:tcPr>
            <w:tcW w:w="851" w:type="dxa"/>
            <w:vAlign w:val="center"/>
          </w:tcPr>
          <w:p w:rsidR="009C6DBD" w:rsidRPr="0029585B" w:rsidRDefault="009C6DBD" w:rsidP="0003009C">
            <w:pPr>
              <w:ind w:firstLine="11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100</w:t>
            </w:r>
          </w:p>
        </w:tc>
      </w:tr>
    </w:tbl>
    <w:p w:rsidR="009C6DBD" w:rsidRPr="00DC4808" w:rsidRDefault="009C6DBD" w:rsidP="009C6DB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  <w:i/>
          <w:u w:val="single"/>
        </w:rPr>
        <w:t xml:space="preserve">Наибольшая доля расходов за 9 месяцев 2021 года приходится </w:t>
      </w:r>
      <w:proofErr w:type="gramStart"/>
      <w:r w:rsidRPr="005A0D3D">
        <w:rPr>
          <w:rFonts w:ascii="Liberation Serif" w:hAnsi="Liberation Serif" w:cs="Liberation Serif"/>
          <w:i/>
          <w:u w:val="single"/>
        </w:rPr>
        <w:t>на</w:t>
      </w:r>
      <w:proofErr w:type="gramEnd"/>
      <w:r w:rsidRPr="005A0D3D">
        <w:rPr>
          <w:rFonts w:ascii="Liberation Serif" w:hAnsi="Liberation Serif" w:cs="Liberation Serif"/>
        </w:rPr>
        <w:t xml:space="preserve">: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Администрацию Волчанского городского округа – 69,10%;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Муниципальный орган, осуществляющий управление в сфере образования - Отдел образования Волчанского городского округа – 29,00%.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 xml:space="preserve">Исполнение по расходам за 9 месяцев 2021 года от годовых плановых назначений составило: 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Комитет по управлению имуществом Волчанского городского округа – 81,51%;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Муниципальный орган, осуществляющий управление в сфере образования - Отдел образования Волчанского городского округа – 69,81%;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Контрольно-счетный орган Волчанского городского округа – 68,73%;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Финансовый отдел администрации Волчанского городского округа – 60,36%;</w:t>
      </w:r>
    </w:p>
    <w:p w:rsidR="009C6DBD" w:rsidRPr="005A0D3D" w:rsidRDefault="009C6DBD" w:rsidP="009C6DBD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Администрация Волчанского городского округа – 60,36%.</w:t>
      </w:r>
    </w:p>
    <w:p w:rsidR="009C6DBD" w:rsidRPr="005A0D3D" w:rsidRDefault="009C6DBD" w:rsidP="009C6DBD">
      <w:pPr>
        <w:rPr>
          <w:rFonts w:ascii="Liberation Serif" w:hAnsi="Liberation Serif"/>
          <w:b/>
        </w:rPr>
      </w:pPr>
    </w:p>
    <w:p w:rsidR="009C6DBD" w:rsidRPr="005A0D3D" w:rsidRDefault="009C6DBD" w:rsidP="009C6DBD">
      <w:pPr>
        <w:ind w:firstLine="720"/>
        <w:jc w:val="center"/>
        <w:rPr>
          <w:rFonts w:ascii="Liberation Serif" w:hAnsi="Liberation Serif"/>
        </w:rPr>
      </w:pPr>
      <w:r w:rsidRPr="005A0D3D">
        <w:rPr>
          <w:rFonts w:ascii="Liberation Serif" w:hAnsi="Liberation Serif"/>
          <w:b/>
        </w:rPr>
        <w:t>4.1. Исполнение  муниципальных программ Волчанского городского округа за 9 месяцев  2021 года.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На реализацию мероприятий по 20 муниципальным программам  Волчанского городского округа решением о бюджете на 2021 год предусмотрено          449 628 550,00 рублей. Исполнение по программам за 9 месяцев текущего года составило 259 074 838,44  рублей или 57,62% от годовых назначений.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  <w:color w:val="000000"/>
        </w:rPr>
      </w:pPr>
      <w:r w:rsidRPr="005A0D3D">
        <w:rPr>
          <w:rFonts w:ascii="Liberation Serif" w:hAnsi="Liberation Serif"/>
        </w:rPr>
        <w:t>Из 20 муниципальных программ  по состоянию на 01.10.2021 г. отмечается низкое исполнение по 4 муниципальным программам.</w:t>
      </w:r>
      <w:r w:rsidRPr="005A0D3D">
        <w:rPr>
          <w:rFonts w:ascii="Liberation Serif" w:hAnsi="Liberation Serif"/>
          <w:b/>
          <w:i/>
        </w:rPr>
        <w:t xml:space="preserve"> </w:t>
      </w:r>
      <w:r w:rsidRPr="005A0D3D">
        <w:rPr>
          <w:rFonts w:ascii="Liberation Serif" w:hAnsi="Liberation Serif"/>
        </w:rPr>
        <w:t xml:space="preserve"> </w:t>
      </w:r>
    </w:p>
    <w:p w:rsidR="009C6DBD" w:rsidRPr="005A0D3D" w:rsidRDefault="009C6DBD" w:rsidP="009C6DBD">
      <w:pPr>
        <w:tabs>
          <w:tab w:val="left" w:pos="6345"/>
        </w:tabs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 xml:space="preserve">                                                        </w:t>
      </w:r>
    </w:p>
    <w:p w:rsidR="009C6DBD" w:rsidRPr="005A0D3D" w:rsidRDefault="009C6DBD" w:rsidP="009C6DBD">
      <w:pPr>
        <w:tabs>
          <w:tab w:val="left" w:pos="6345"/>
        </w:tabs>
        <w:ind w:firstLine="720"/>
        <w:jc w:val="center"/>
        <w:rPr>
          <w:rFonts w:ascii="Liberation Serif" w:hAnsi="Liberation Serif"/>
          <w:b/>
        </w:rPr>
      </w:pPr>
      <w:r w:rsidRPr="005A0D3D">
        <w:rPr>
          <w:rFonts w:ascii="Liberation Serif" w:hAnsi="Liberation Serif"/>
          <w:b/>
        </w:rPr>
        <w:t>Выводы</w:t>
      </w:r>
    </w:p>
    <w:p w:rsidR="009C6DBD" w:rsidRPr="005A0D3D" w:rsidRDefault="009C6DBD" w:rsidP="009C6DBD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По состоянию на 1 октября 2021 года в бюджет Волчанского городского округа поступило доходов 595 302 тысячи рублей, что составляет 78,2 % утвержденного годового прогноза.  По сравнению с аналогичным периодом 2020 года доходов в местный бюджет поступило больше на 44 252 тысячи рублей, или на 8 %.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Налоговых и неналоговых доходов поступило 78 7469 тысяч рублей или 66,2% годовых бюджетных назначений, безвозмездные поступления поступили в сумме  520 893 тысячи рублей или 81,5% от годового назначения средств. Прочие безвозмездные поступления составили 104 тысячи  рублей. Возвращено остатков субсидий, субвенций и иных межбюджетных трансфертов, имеющих целевое значение прошлых лет – 4 441 тысяча рублей.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sz w:val="24"/>
          <w:szCs w:val="24"/>
        </w:rPr>
        <w:t xml:space="preserve">В структуре собственных доходов:  налоговые доходы  составили 69 576 217,38 рублей или 64,9% к годовым назначениям средств, неналоговые доходы  9 170 400,42  рублей или 78,5%  к годовым назначениям. 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По сравнению с соответствующим периодом 2020 года поступления налоговых и неналоговых доходов возросли на 45 275 331,51 рубль, или на 135,3 %.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lastRenderedPageBreak/>
        <w:t>Основными доходными источниками в структуре поступлений налоговых доходов являются налог на доходы физических лиц – 53 036 546,7,00 рублей (76,2% в структуре налоговых поступлений), акцизы по подакцизным товарам –  8 740 519,56 рублей (12,6%).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 xml:space="preserve">По сравнению с периодом 9 месяцев 2020 года поступления налоговых доходов увеличились  на 43 120 840,37 рублей или на 163 %, </w:t>
      </w:r>
      <w:r w:rsidRPr="005A0D3D">
        <w:rPr>
          <w:rFonts w:ascii="Liberation Serif" w:eastAsia="Liberation Serif" w:hAnsi="Liberation Serif" w:cs="Liberation Serif"/>
          <w:color w:val="000000"/>
          <w:sz w:val="24"/>
          <w:szCs w:val="24"/>
        </w:rPr>
        <w:t>что обусловлено тем, что процент отчисления НДФЛ  в местный бюджет в 2020 году был – 16 %, в 2021 году – 63 %.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>Неналоговые доходы бюджета Волчанского городского округа за 9 месяцев 2021 года исполнены в сумме  9 170 400,42 рублей  или 78,5 % к годовым назначениям средств.</w:t>
      </w:r>
    </w:p>
    <w:p w:rsidR="009C6DBD" w:rsidRPr="005A0D3D" w:rsidRDefault="009C6DBD" w:rsidP="009C6DBD">
      <w:pPr>
        <w:pStyle w:val="3"/>
        <w:widowControl w:val="0"/>
        <w:spacing w:after="0"/>
        <w:ind w:left="0"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>Основные доходные источники неналоговых поступлений -  доходы от использования имущества, находящегося в государственной и мун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>и</w:t>
      </w:r>
      <w:r w:rsidRPr="005A0D3D">
        <w:rPr>
          <w:rFonts w:ascii="Liberation Serif" w:hAnsi="Liberation Serif"/>
          <w:bCs/>
          <w:color w:val="000000"/>
          <w:sz w:val="24"/>
          <w:szCs w:val="24"/>
        </w:rPr>
        <w:t>ципальной собственности – 7 865 990,28 рублей (85,8 % в структуре неналоговых доходов);</w:t>
      </w:r>
    </w:p>
    <w:p w:rsidR="009C6DBD" w:rsidRPr="005A0D3D" w:rsidRDefault="009C6DBD" w:rsidP="009C6DBD">
      <w:pPr>
        <w:pStyle w:val="1"/>
        <w:keepNext w:val="0"/>
        <w:widowControl w:val="0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5A0D3D">
        <w:rPr>
          <w:rFonts w:ascii="Liberation Serif" w:hAnsi="Liberation Serif"/>
          <w:bCs/>
          <w:color w:val="000000"/>
          <w:sz w:val="24"/>
          <w:szCs w:val="24"/>
        </w:rPr>
        <w:t>По сравнению с соответствующим периодом 2020 года поступления неналоговых доходов возросли на 2 154 491,14  рубль или на 30,7%.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 xml:space="preserve">При исполнении бюджета Волчанского городского округа на 1 октября 2021 года сложился </w:t>
      </w:r>
      <w:proofErr w:type="spellStart"/>
      <w:r w:rsidRPr="005A0D3D">
        <w:rPr>
          <w:rFonts w:ascii="Liberation Serif" w:eastAsia="Liberation Serif" w:hAnsi="Liberation Serif" w:cs="Liberation Serif"/>
          <w:color w:val="000000"/>
        </w:rPr>
        <w:t>профицит</w:t>
      </w:r>
      <w:proofErr w:type="spellEnd"/>
      <w:r w:rsidRPr="005A0D3D">
        <w:rPr>
          <w:rFonts w:ascii="Liberation Serif" w:eastAsia="Liberation Serif" w:hAnsi="Liberation Serif" w:cs="Liberation Serif"/>
          <w:color w:val="000000"/>
        </w:rPr>
        <w:t xml:space="preserve"> бюджета в сумме 48 897 388,32 рублей.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eastAsia="Liberation Serif" w:hAnsi="Liberation Serif" w:cs="Liberation Serif"/>
        </w:rPr>
      </w:pPr>
      <w:r w:rsidRPr="005A0D3D">
        <w:rPr>
          <w:rFonts w:ascii="Liberation Serif" w:eastAsia="Liberation Serif" w:hAnsi="Liberation Serif" w:cs="Liberation Serif"/>
          <w:color w:val="000000"/>
        </w:rPr>
        <w:t>По состоянию на 01.10.2021 года муниципальный долг составил 26 226 768,78 рублей, в том числе основной долг по бюджетным кредитам, предоставленным из областного бюджета – 18 180 868,78 рублей, по муниципальным гарантиям – 8 045 900,00 рублей.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Исполнение бюджета по расходам за 9 месяцев 2021года составило 546 405 103,78 рубля или 63,3% к утвержденным годовым назначениям. По сравнению с аналогичным периодом  2020 года расходов произведено больше на 3 103 531,72 рубль  или 0,6%.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  <w:u w:val="single"/>
        </w:rPr>
        <w:t>Наименьшее  исполнение</w:t>
      </w:r>
      <w:r w:rsidRPr="005A0D3D">
        <w:rPr>
          <w:rFonts w:ascii="Liberation Serif" w:hAnsi="Liberation Serif"/>
        </w:rPr>
        <w:t xml:space="preserve"> расходов за 9 месяцев 2021 года составило:</w:t>
      </w:r>
    </w:p>
    <w:p w:rsidR="009C6DBD" w:rsidRPr="005A0D3D" w:rsidRDefault="009C6DBD" w:rsidP="009C6DBD">
      <w:pPr>
        <w:pStyle w:val="3"/>
        <w:widowControl w:val="0"/>
        <w:spacing w:after="0"/>
        <w:ind w:left="0" w:firstLine="720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A0D3D">
        <w:rPr>
          <w:rFonts w:ascii="Liberation Serif" w:eastAsia="Liberation Serif" w:hAnsi="Liberation Serif" w:cs="Liberation Serif"/>
          <w:i/>
          <w:color w:val="000000"/>
          <w:sz w:val="24"/>
          <w:szCs w:val="24"/>
        </w:rPr>
        <w:t xml:space="preserve">По подразделу 0502 «Коммунальное хозяйство» </w:t>
      </w:r>
      <w:r w:rsidRPr="005A0D3D">
        <w:rPr>
          <w:rFonts w:ascii="Liberation Serif" w:eastAsia="Liberation Serif" w:hAnsi="Liberation Serif" w:cs="Liberation Serif"/>
          <w:color w:val="000000"/>
          <w:sz w:val="24"/>
          <w:szCs w:val="24"/>
        </w:rPr>
        <w:t>исполнение составило 53 413 509,94  рублей при плане 180 486 841,52 рубль. Освоено 29,59% средств.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  <w:u w:val="single"/>
        </w:rPr>
        <w:t>Наибольшее исполнение расходов по следующим подразделам бюджета</w:t>
      </w:r>
      <w:r w:rsidRPr="005A0D3D">
        <w:rPr>
          <w:rFonts w:ascii="Liberation Serif" w:hAnsi="Liberation Serif"/>
        </w:rPr>
        <w:t xml:space="preserve">: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Массовый спорт – 100,0%;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Сельское хозяйство и рыболовство – 94,36%;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Другие вопросы в области здравоохранения – 86,33%;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Культура – 83,14%.</w:t>
      </w:r>
    </w:p>
    <w:p w:rsidR="009C6DBD" w:rsidRPr="005A0D3D" w:rsidRDefault="009C6DBD" w:rsidP="009C6DBD">
      <w:pPr>
        <w:ind w:firstLine="720"/>
        <w:jc w:val="both"/>
        <w:outlineLvl w:val="0"/>
        <w:rPr>
          <w:rFonts w:ascii="Liberation Serif" w:hAnsi="Liberation Serif"/>
          <w:u w:val="single"/>
        </w:rPr>
      </w:pPr>
      <w:r w:rsidRPr="005A0D3D">
        <w:rPr>
          <w:rFonts w:ascii="Liberation Serif" w:hAnsi="Liberation Serif"/>
          <w:u w:val="single"/>
        </w:rPr>
        <w:t xml:space="preserve">Наибольшая доля расходов за 9 месяцев 2021 года приходится на следующие подразделы бюджета: </w:t>
      </w:r>
    </w:p>
    <w:p w:rsidR="009C6DBD" w:rsidRPr="005A0D3D" w:rsidRDefault="009C6DBD" w:rsidP="009C6DBD">
      <w:pPr>
        <w:ind w:firstLine="720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Коммунальное хозяйство – 20,91%;</w:t>
      </w:r>
    </w:p>
    <w:p w:rsidR="009C6DBD" w:rsidRPr="005A0D3D" w:rsidRDefault="009C6DBD" w:rsidP="009C6DBD">
      <w:pPr>
        <w:ind w:firstLine="720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Жилищное хозяйство – 19,49%;</w:t>
      </w:r>
    </w:p>
    <w:p w:rsidR="009C6DBD" w:rsidRPr="005A0D3D" w:rsidRDefault="009C6DBD" w:rsidP="009C6DBD">
      <w:pPr>
        <w:ind w:firstLine="720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Общее образование – 12,49%;</w:t>
      </w:r>
    </w:p>
    <w:p w:rsidR="009C6DBD" w:rsidRPr="005A0D3D" w:rsidRDefault="009C6DBD" w:rsidP="009C6DBD">
      <w:pPr>
        <w:ind w:firstLine="720"/>
        <w:jc w:val="both"/>
        <w:outlineLvl w:val="0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t>- Дошкольное образование – 10,7%.</w:t>
      </w:r>
    </w:p>
    <w:p w:rsidR="009C6DBD" w:rsidRPr="005A0D3D" w:rsidRDefault="009C6DBD" w:rsidP="009C6DBD">
      <w:pPr>
        <w:widowControl w:val="0"/>
        <w:shd w:val="clear" w:color="auto" w:fill="FFFFFF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 xml:space="preserve">На финансирование расходов учреждений и мероприятий в социальной сфере направлено 216 087 611,70 рублей или 39,70% от общего объема расходов, в том числе </w:t>
      </w:r>
      <w:proofErr w:type="gramStart"/>
      <w:r w:rsidRPr="005A0D3D">
        <w:rPr>
          <w:rFonts w:ascii="Liberation Serif" w:hAnsi="Liberation Serif" w:cs="Liberation Serif"/>
        </w:rPr>
        <w:t>на</w:t>
      </w:r>
      <w:proofErr w:type="gramEnd"/>
      <w:r w:rsidRPr="005A0D3D">
        <w:rPr>
          <w:rFonts w:ascii="Liberation Serif" w:hAnsi="Liberation Serif" w:cs="Liberation Serif"/>
        </w:rPr>
        <w:t>:</w:t>
      </w:r>
    </w:p>
    <w:p w:rsidR="009C6DBD" w:rsidRPr="005A0D3D" w:rsidRDefault="009C6DBD" w:rsidP="002E7E27">
      <w:pPr>
        <w:widowControl w:val="0"/>
        <w:numPr>
          <w:ilvl w:val="0"/>
          <w:numId w:val="3"/>
        </w:numPr>
        <w:shd w:val="clear" w:color="auto" w:fill="FFFFFF"/>
        <w:ind w:left="142"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Образование – 171 255 962,88 рубля или 69,70%;</w:t>
      </w:r>
    </w:p>
    <w:p w:rsidR="009C6DBD" w:rsidRPr="005A0D3D" w:rsidRDefault="009C6DBD" w:rsidP="002E7E27">
      <w:pPr>
        <w:widowControl w:val="0"/>
        <w:numPr>
          <w:ilvl w:val="0"/>
          <w:numId w:val="3"/>
        </w:numPr>
        <w:shd w:val="clear" w:color="auto" w:fill="FFFFFF"/>
        <w:ind w:left="142"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Социальную политику – 22 401 313,60 рублей или 83,96%;</w:t>
      </w:r>
    </w:p>
    <w:p w:rsidR="009C6DBD" w:rsidRPr="005A0D3D" w:rsidRDefault="009C6DBD" w:rsidP="002E7E27">
      <w:pPr>
        <w:widowControl w:val="0"/>
        <w:numPr>
          <w:ilvl w:val="0"/>
          <w:numId w:val="3"/>
        </w:numPr>
        <w:shd w:val="clear" w:color="auto" w:fill="FFFFFF"/>
        <w:ind w:left="142"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Культуру – 19 713 520,00 рублей или 83,31%;</w:t>
      </w:r>
    </w:p>
    <w:p w:rsidR="009C6DBD" w:rsidRPr="005A0D3D" w:rsidRDefault="009C6DBD" w:rsidP="002E7E27">
      <w:pPr>
        <w:widowControl w:val="0"/>
        <w:numPr>
          <w:ilvl w:val="0"/>
          <w:numId w:val="3"/>
        </w:numPr>
        <w:shd w:val="clear" w:color="auto" w:fill="FFFFFF"/>
        <w:ind w:left="142"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Физическую культуру и спорт – 2 528 623,22 рубля или 75,03%;</w:t>
      </w:r>
    </w:p>
    <w:p w:rsidR="009C6DBD" w:rsidRPr="005A0D3D" w:rsidRDefault="009C6DBD" w:rsidP="002E7E27">
      <w:pPr>
        <w:numPr>
          <w:ilvl w:val="0"/>
          <w:numId w:val="3"/>
        </w:numPr>
        <w:ind w:left="142"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 w:cs="Liberation Serif"/>
        </w:rPr>
        <w:t>Здравоохранение – 188 192,00 рубля или 86,33%.</w:t>
      </w:r>
      <w:r w:rsidRPr="005A0D3D">
        <w:rPr>
          <w:rFonts w:ascii="Liberation Serif" w:hAnsi="Liberation Serif"/>
        </w:rPr>
        <w:t xml:space="preserve">                                                                 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  <w:i/>
          <w:u w:val="single"/>
        </w:rPr>
        <w:t xml:space="preserve">Наибольшая доля расходов за 9 месяцев 2021 года приходится </w:t>
      </w:r>
      <w:proofErr w:type="gramStart"/>
      <w:r w:rsidRPr="005A0D3D">
        <w:rPr>
          <w:rFonts w:ascii="Liberation Serif" w:hAnsi="Liberation Serif" w:cs="Liberation Serif"/>
          <w:i/>
          <w:u w:val="single"/>
        </w:rPr>
        <w:t>на</w:t>
      </w:r>
      <w:proofErr w:type="gramEnd"/>
      <w:r w:rsidRPr="005A0D3D">
        <w:rPr>
          <w:rFonts w:ascii="Liberation Serif" w:hAnsi="Liberation Serif" w:cs="Liberation Serif"/>
        </w:rPr>
        <w:t xml:space="preserve">: 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Администрацию Волчанского городского округа – 69,10%;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Муниципальный орган, осуществляющий управление в сфере образования - Отдел образования Волчанского городского округа – 29,00%.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 xml:space="preserve">Исполнение по расходам за 9 месяцев 2021 года от годовых плановых назначений составило: 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Комитет по управлению имуществом Волчанского городского округа – 81,51%;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Муниципальный орган, осуществляющий управление в сфере образования - Отдел образования Волчанского городского округа – 69,81%;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Контрольно-счетный орган Волчанского городского округа – 68,73%;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Финансовый отдел администрации Волчанского городского округа – 60,36%;</w:t>
      </w:r>
    </w:p>
    <w:p w:rsidR="009C6DBD" w:rsidRPr="005A0D3D" w:rsidRDefault="009C6DBD" w:rsidP="009C6DBD">
      <w:pPr>
        <w:widowControl w:val="0"/>
        <w:ind w:firstLine="720"/>
        <w:jc w:val="both"/>
        <w:rPr>
          <w:rFonts w:ascii="Liberation Serif" w:hAnsi="Liberation Serif" w:cs="Liberation Serif"/>
        </w:rPr>
      </w:pPr>
      <w:r w:rsidRPr="005A0D3D">
        <w:rPr>
          <w:rFonts w:ascii="Liberation Serif" w:hAnsi="Liberation Serif" w:cs="Liberation Serif"/>
        </w:rPr>
        <w:t>- Администрация Волчанского городского округа – 60,36%.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</w:rPr>
      </w:pPr>
      <w:r w:rsidRPr="005A0D3D">
        <w:rPr>
          <w:rFonts w:ascii="Liberation Serif" w:hAnsi="Liberation Serif"/>
        </w:rPr>
        <w:lastRenderedPageBreak/>
        <w:t xml:space="preserve">На реализацию мероприятий по 20 муниципальным программам  Волчанского городского округа решением о бюджете на 2021 год предусмотрено          449 628 550,00 рублей. Исполнение по программам за 9 месяцев текущего года составило 259 074 838,44  рублей или 57,62% от годовых назначений. </w:t>
      </w:r>
    </w:p>
    <w:p w:rsidR="009C6DBD" w:rsidRPr="005A0D3D" w:rsidRDefault="009C6DBD" w:rsidP="009C6DBD">
      <w:pPr>
        <w:ind w:firstLine="720"/>
        <w:jc w:val="both"/>
        <w:rPr>
          <w:rFonts w:ascii="Liberation Serif" w:hAnsi="Liberation Serif"/>
          <w:color w:val="000000"/>
        </w:rPr>
      </w:pPr>
      <w:r w:rsidRPr="005A0D3D">
        <w:rPr>
          <w:rFonts w:ascii="Liberation Serif" w:hAnsi="Liberation Serif"/>
        </w:rPr>
        <w:t>Из 20 муниципальных программ  по состоянию на 01.10.2021 г. отмечается низкое исполнение по 4 муниципальным программам.</w:t>
      </w:r>
      <w:r w:rsidRPr="005A0D3D">
        <w:rPr>
          <w:rFonts w:ascii="Liberation Serif" w:hAnsi="Liberation Serif"/>
          <w:b/>
          <w:i/>
        </w:rPr>
        <w:t xml:space="preserve"> </w:t>
      </w:r>
      <w:r w:rsidRPr="005A0D3D">
        <w:rPr>
          <w:rFonts w:ascii="Liberation Serif" w:hAnsi="Liberation Serif"/>
        </w:rPr>
        <w:t xml:space="preserve"> </w:t>
      </w:r>
    </w:p>
    <w:p w:rsidR="009C6DBD" w:rsidRPr="005A0D3D" w:rsidRDefault="009C6DBD" w:rsidP="009C6DBD">
      <w:pPr>
        <w:ind w:firstLine="709"/>
        <w:jc w:val="both"/>
        <w:rPr>
          <w:rFonts w:ascii="Liberation Serif" w:hAnsi="Liberation Serif"/>
        </w:rPr>
      </w:pPr>
    </w:p>
    <w:p w:rsidR="009C6DBD" w:rsidRPr="005A0D3D" w:rsidRDefault="009C6DBD" w:rsidP="009C6DBD">
      <w:pPr>
        <w:jc w:val="both"/>
        <w:rPr>
          <w:rFonts w:ascii="Liberation Serif" w:hAnsi="Liberation Serif"/>
        </w:rPr>
      </w:pPr>
    </w:p>
    <w:p w:rsidR="009C6DBD" w:rsidRPr="005A0D3D" w:rsidRDefault="009C6DBD" w:rsidP="009C6DBD">
      <w:pPr>
        <w:jc w:val="both"/>
        <w:rPr>
          <w:rFonts w:ascii="Liberation Serif" w:hAnsi="Liberation Serif"/>
        </w:rPr>
      </w:pPr>
    </w:p>
    <w:p w:rsidR="009C6DBD" w:rsidRPr="009C6DBD" w:rsidRDefault="009C6DBD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9C6DBD" w:rsidRPr="009C6DBD" w:rsidSect="003050E5">
      <w:headerReference w:type="even" r:id="rId10"/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27" w:rsidRDefault="002E7E27">
      <w:r>
        <w:separator/>
      </w:r>
    </w:p>
  </w:endnote>
  <w:endnote w:type="continuationSeparator" w:id="0">
    <w:p w:rsidR="002E7E27" w:rsidRDefault="002E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27" w:rsidRDefault="002E7E27">
      <w:r>
        <w:separator/>
      </w:r>
    </w:p>
  </w:footnote>
  <w:footnote w:type="continuationSeparator" w:id="0">
    <w:p w:rsidR="002E7E27" w:rsidRDefault="002E7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04" w:rsidRDefault="007A4F0C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16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1604" w:rsidRDefault="002E16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897"/>
    <w:multiLevelType w:val="hybridMultilevel"/>
    <w:tmpl w:val="9E7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3E4"/>
    <w:multiLevelType w:val="hybridMultilevel"/>
    <w:tmpl w:val="098696B8"/>
    <w:lvl w:ilvl="0" w:tplc="B3FC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22C01"/>
    <w:multiLevelType w:val="hybridMultilevel"/>
    <w:tmpl w:val="6DAA800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427"/>
    <w:rsid w:val="0000472C"/>
    <w:rsid w:val="00005350"/>
    <w:rsid w:val="00005889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2AD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0D51"/>
    <w:rsid w:val="00051E53"/>
    <w:rsid w:val="00052B6D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0178"/>
    <w:rsid w:val="000621E5"/>
    <w:rsid w:val="00062DD6"/>
    <w:rsid w:val="0006307A"/>
    <w:rsid w:val="00063142"/>
    <w:rsid w:val="00063AD4"/>
    <w:rsid w:val="0006490F"/>
    <w:rsid w:val="00064FB7"/>
    <w:rsid w:val="000674C4"/>
    <w:rsid w:val="00067607"/>
    <w:rsid w:val="00067749"/>
    <w:rsid w:val="000677E1"/>
    <w:rsid w:val="00071BC9"/>
    <w:rsid w:val="000723E3"/>
    <w:rsid w:val="000736C8"/>
    <w:rsid w:val="00073892"/>
    <w:rsid w:val="000740E4"/>
    <w:rsid w:val="00075BF5"/>
    <w:rsid w:val="00075DC6"/>
    <w:rsid w:val="000770C5"/>
    <w:rsid w:val="0007715A"/>
    <w:rsid w:val="00080DE1"/>
    <w:rsid w:val="00081013"/>
    <w:rsid w:val="00081357"/>
    <w:rsid w:val="00082471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371"/>
    <w:rsid w:val="000B24AB"/>
    <w:rsid w:val="000B315A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223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94A"/>
    <w:rsid w:val="000F5BED"/>
    <w:rsid w:val="000F7222"/>
    <w:rsid w:val="001001E8"/>
    <w:rsid w:val="0010033F"/>
    <w:rsid w:val="00100C50"/>
    <w:rsid w:val="001014A6"/>
    <w:rsid w:val="00101E02"/>
    <w:rsid w:val="00103443"/>
    <w:rsid w:val="00103EA2"/>
    <w:rsid w:val="00104910"/>
    <w:rsid w:val="00104AED"/>
    <w:rsid w:val="00104C56"/>
    <w:rsid w:val="00105200"/>
    <w:rsid w:val="0010607C"/>
    <w:rsid w:val="00106829"/>
    <w:rsid w:val="00106B17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07E"/>
    <w:rsid w:val="00121FF4"/>
    <w:rsid w:val="001230D2"/>
    <w:rsid w:val="001252D4"/>
    <w:rsid w:val="001254CF"/>
    <w:rsid w:val="00125AB7"/>
    <w:rsid w:val="001266F6"/>
    <w:rsid w:val="00126D6B"/>
    <w:rsid w:val="0012760C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37F2B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4E28"/>
    <w:rsid w:val="0015565F"/>
    <w:rsid w:val="00155C89"/>
    <w:rsid w:val="001569FA"/>
    <w:rsid w:val="001578B4"/>
    <w:rsid w:val="0015799C"/>
    <w:rsid w:val="00157CD6"/>
    <w:rsid w:val="00160AB4"/>
    <w:rsid w:val="00160EE8"/>
    <w:rsid w:val="001611B6"/>
    <w:rsid w:val="00161A60"/>
    <w:rsid w:val="00162AF6"/>
    <w:rsid w:val="0016308C"/>
    <w:rsid w:val="00164938"/>
    <w:rsid w:val="00166568"/>
    <w:rsid w:val="001675D4"/>
    <w:rsid w:val="00167918"/>
    <w:rsid w:val="001679D4"/>
    <w:rsid w:val="001711A5"/>
    <w:rsid w:val="0017185E"/>
    <w:rsid w:val="00173514"/>
    <w:rsid w:val="00174237"/>
    <w:rsid w:val="001743D6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7D8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695"/>
    <w:rsid w:val="00197F82"/>
    <w:rsid w:val="001A09F4"/>
    <w:rsid w:val="001A1453"/>
    <w:rsid w:val="001A5101"/>
    <w:rsid w:val="001A538E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482D"/>
    <w:rsid w:val="001D496E"/>
    <w:rsid w:val="001D5869"/>
    <w:rsid w:val="001D7DB0"/>
    <w:rsid w:val="001E132D"/>
    <w:rsid w:val="001E1F1E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25EE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681"/>
    <w:rsid w:val="0026497B"/>
    <w:rsid w:val="002650A3"/>
    <w:rsid w:val="00265446"/>
    <w:rsid w:val="0026587C"/>
    <w:rsid w:val="00265D5D"/>
    <w:rsid w:val="0026706E"/>
    <w:rsid w:val="00267B77"/>
    <w:rsid w:val="00267CE5"/>
    <w:rsid w:val="00267E66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0A0B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059B"/>
    <w:rsid w:val="002926F3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8EA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803"/>
    <w:rsid w:val="002B29FA"/>
    <w:rsid w:val="002B2D43"/>
    <w:rsid w:val="002B2D9B"/>
    <w:rsid w:val="002B3A43"/>
    <w:rsid w:val="002B426C"/>
    <w:rsid w:val="002B4959"/>
    <w:rsid w:val="002B4AD2"/>
    <w:rsid w:val="002B52FF"/>
    <w:rsid w:val="002B628F"/>
    <w:rsid w:val="002B67D4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C7725"/>
    <w:rsid w:val="002C7B72"/>
    <w:rsid w:val="002D0734"/>
    <w:rsid w:val="002D0E72"/>
    <w:rsid w:val="002D1020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1604"/>
    <w:rsid w:val="002E2E34"/>
    <w:rsid w:val="002E54F6"/>
    <w:rsid w:val="002E5AA6"/>
    <w:rsid w:val="002E5B43"/>
    <w:rsid w:val="002E7E27"/>
    <w:rsid w:val="002F1753"/>
    <w:rsid w:val="002F17F9"/>
    <w:rsid w:val="002F242A"/>
    <w:rsid w:val="002F26BF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6B1B"/>
    <w:rsid w:val="002F795C"/>
    <w:rsid w:val="00302A00"/>
    <w:rsid w:val="00302A24"/>
    <w:rsid w:val="00302FDD"/>
    <w:rsid w:val="003038B3"/>
    <w:rsid w:val="00303A5E"/>
    <w:rsid w:val="00303F17"/>
    <w:rsid w:val="003050E5"/>
    <w:rsid w:val="00305752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874"/>
    <w:rsid w:val="003239DC"/>
    <w:rsid w:val="00323ECB"/>
    <w:rsid w:val="00324F6C"/>
    <w:rsid w:val="003252A4"/>
    <w:rsid w:val="003254B3"/>
    <w:rsid w:val="00325FF0"/>
    <w:rsid w:val="00327885"/>
    <w:rsid w:val="00327E49"/>
    <w:rsid w:val="00330088"/>
    <w:rsid w:val="0033072C"/>
    <w:rsid w:val="0033123B"/>
    <w:rsid w:val="003314D8"/>
    <w:rsid w:val="0033174A"/>
    <w:rsid w:val="003317E2"/>
    <w:rsid w:val="00332637"/>
    <w:rsid w:val="00333296"/>
    <w:rsid w:val="00333653"/>
    <w:rsid w:val="003349AD"/>
    <w:rsid w:val="00334AC7"/>
    <w:rsid w:val="00335AF6"/>
    <w:rsid w:val="00335BB4"/>
    <w:rsid w:val="003372A9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6C18"/>
    <w:rsid w:val="0034798B"/>
    <w:rsid w:val="00347AEE"/>
    <w:rsid w:val="003500DF"/>
    <w:rsid w:val="003506A0"/>
    <w:rsid w:val="00351956"/>
    <w:rsid w:val="00352365"/>
    <w:rsid w:val="003533E6"/>
    <w:rsid w:val="00355F53"/>
    <w:rsid w:val="00356535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7EE"/>
    <w:rsid w:val="003A2A62"/>
    <w:rsid w:val="003A2B4F"/>
    <w:rsid w:val="003A3AAB"/>
    <w:rsid w:val="003A3F87"/>
    <w:rsid w:val="003A51AB"/>
    <w:rsid w:val="003A66A6"/>
    <w:rsid w:val="003A6E12"/>
    <w:rsid w:val="003A7AF1"/>
    <w:rsid w:val="003A7C80"/>
    <w:rsid w:val="003A7DF4"/>
    <w:rsid w:val="003B061B"/>
    <w:rsid w:val="003B079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E3B"/>
    <w:rsid w:val="003D1A6A"/>
    <w:rsid w:val="003D1EDB"/>
    <w:rsid w:val="003D2758"/>
    <w:rsid w:val="003D2C43"/>
    <w:rsid w:val="003D32A7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CB0"/>
    <w:rsid w:val="003F4D84"/>
    <w:rsid w:val="003F4E4E"/>
    <w:rsid w:val="003F4F9C"/>
    <w:rsid w:val="003F7078"/>
    <w:rsid w:val="003F7ABF"/>
    <w:rsid w:val="003F7BAA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582"/>
    <w:rsid w:val="004310DE"/>
    <w:rsid w:val="00431692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96DFE"/>
    <w:rsid w:val="004A1174"/>
    <w:rsid w:val="004A11B3"/>
    <w:rsid w:val="004A3641"/>
    <w:rsid w:val="004A5012"/>
    <w:rsid w:val="004A55F6"/>
    <w:rsid w:val="004A58AE"/>
    <w:rsid w:val="004A61A6"/>
    <w:rsid w:val="004A7256"/>
    <w:rsid w:val="004A7C52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4509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434"/>
    <w:rsid w:val="00505A5C"/>
    <w:rsid w:val="00505C8D"/>
    <w:rsid w:val="00506187"/>
    <w:rsid w:val="00506604"/>
    <w:rsid w:val="00506A7C"/>
    <w:rsid w:val="00507456"/>
    <w:rsid w:val="005110ED"/>
    <w:rsid w:val="0051170F"/>
    <w:rsid w:val="00511D63"/>
    <w:rsid w:val="005143D3"/>
    <w:rsid w:val="00515277"/>
    <w:rsid w:val="00515668"/>
    <w:rsid w:val="00515B3D"/>
    <w:rsid w:val="00516403"/>
    <w:rsid w:val="00516A96"/>
    <w:rsid w:val="00517D20"/>
    <w:rsid w:val="00520D7B"/>
    <w:rsid w:val="00522C56"/>
    <w:rsid w:val="0052351F"/>
    <w:rsid w:val="00524095"/>
    <w:rsid w:val="00524475"/>
    <w:rsid w:val="0052489A"/>
    <w:rsid w:val="0052490C"/>
    <w:rsid w:val="005254DD"/>
    <w:rsid w:val="00525600"/>
    <w:rsid w:val="005261DF"/>
    <w:rsid w:val="00526B6D"/>
    <w:rsid w:val="00526CA6"/>
    <w:rsid w:val="005276A1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061C"/>
    <w:rsid w:val="00561795"/>
    <w:rsid w:val="00562F76"/>
    <w:rsid w:val="00563FA6"/>
    <w:rsid w:val="00564AC3"/>
    <w:rsid w:val="00564DE7"/>
    <w:rsid w:val="00565668"/>
    <w:rsid w:val="00565863"/>
    <w:rsid w:val="0056648D"/>
    <w:rsid w:val="0056655C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0CA7"/>
    <w:rsid w:val="005B1CE9"/>
    <w:rsid w:val="005B29D4"/>
    <w:rsid w:val="005B31B4"/>
    <w:rsid w:val="005B4A69"/>
    <w:rsid w:val="005B513A"/>
    <w:rsid w:val="005B522F"/>
    <w:rsid w:val="005B5879"/>
    <w:rsid w:val="005B5C66"/>
    <w:rsid w:val="005B5F2F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0583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2E81"/>
    <w:rsid w:val="00613AF1"/>
    <w:rsid w:val="0061447A"/>
    <w:rsid w:val="00614918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37E97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094"/>
    <w:rsid w:val="006461A4"/>
    <w:rsid w:val="00650948"/>
    <w:rsid w:val="00650EB5"/>
    <w:rsid w:val="00651A94"/>
    <w:rsid w:val="006527AD"/>
    <w:rsid w:val="00652B87"/>
    <w:rsid w:val="00653701"/>
    <w:rsid w:val="00653CD6"/>
    <w:rsid w:val="00654170"/>
    <w:rsid w:val="0065442D"/>
    <w:rsid w:val="00655B16"/>
    <w:rsid w:val="00655D94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E72"/>
    <w:rsid w:val="00666590"/>
    <w:rsid w:val="006673B5"/>
    <w:rsid w:val="0067095E"/>
    <w:rsid w:val="00670C9B"/>
    <w:rsid w:val="006713B9"/>
    <w:rsid w:val="00672215"/>
    <w:rsid w:val="00672534"/>
    <w:rsid w:val="00672BED"/>
    <w:rsid w:val="00673B80"/>
    <w:rsid w:val="006740C2"/>
    <w:rsid w:val="00674AEA"/>
    <w:rsid w:val="00674BC9"/>
    <w:rsid w:val="00674F99"/>
    <w:rsid w:val="00675585"/>
    <w:rsid w:val="00676F97"/>
    <w:rsid w:val="00677B1A"/>
    <w:rsid w:val="00680844"/>
    <w:rsid w:val="00680EA3"/>
    <w:rsid w:val="00681BBD"/>
    <w:rsid w:val="006824AB"/>
    <w:rsid w:val="00682510"/>
    <w:rsid w:val="00682E06"/>
    <w:rsid w:val="00683506"/>
    <w:rsid w:val="006838C6"/>
    <w:rsid w:val="0068420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4E3"/>
    <w:rsid w:val="006A3986"/>
    <w:rsid w:val="006A3D48"/>
    <w:rsid w:val="006A5853"/>
    <w:rsid w:val="006B0471"/>
    <w:rsid w:val="006B0599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642"/>
    <w:rsid w:val="006D5E61"/>
    <w:rsid w:val="006D67EE"/>
    <w:rsid w:val="006D70A8"/>
    <w:rsid w:val="006D73C9"/>
    <w:rsid w:val="006D7BBB"/>
    <w:rsid w:val="006E0069"/>
    <w:rsid w:val="006E0252"/>
    <w:rsid w:val="006E0C86"/>
    <w:rsid w:val="006E1BF8"/>
    <w:rsid w:val="006E205F"/>
    <w:rsid w:val="006E3A4B"/>
    <w:rsid w:val="006E4669"/>
    <w:rsid w:val="006E4908"/>
    <w:rsid w:val="006E4FB7"/>
    <w:rsid w:val="006E50D1"/>
    <w:rsid w:val="006E70CD"/>
    <w:rsid w:val="006E7FE5"/>
    <w:rsid w:val="006F0C6B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636"/>
    <w:rsid w:val="00703EB0"/>
    <w:rsid w:val="00704668"/>
    <w:rsid w:val="007047E9"/>
    <w:rsid w:val="00704A6E"/>
    <w:rsid w:val="00704E11"/>
    <w:rsid w:val="0070714F"/>
    <w:rsid w:val="0071003D"/>
    <w:rsid w:val="0071191D"/>
    <w:rsid w:val="00712157"/>
    <w:rsid w:val="007126CF"/>
    <w:rsid w:val="00712C5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778"/>
    <w:rsid w:val="00725DC4"/>
    <w:rsid w:val="00726881"/>
    <w:rsid w:val="0072691C"/>
    <w:rsid w:val="00727121"/>
    <w:rsid w:val="00727C20"/>
    <w:rsid w:val="0073002D"/>
    <w:rsid w:val="00731234"/>
    <w:rsid w:val="00732C8E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3B48"/>
    <w:rsid w:val="007546FB"/>
    <w:rsid w:val="0075502E"/>
    <w:rsid w:val="00756B08"/>
    <w:rsid w:val="007571C1"/>
    <w:rsid w:val="00757CBE"/>
    <w:rsid w:val="007605B5"/>
    <w:rsid w:val="0076124A"/>
    <w:rsid w:val="0076129C"/>
    <w:rsid w:val="00761F87"/>
    <w:rsid w:val="00762888"/>
    <w:rsid w:val="0076416F"/>
    <w:rsid w:val="007652D9"/>
    <w:rsid w:val="00765E79"/>
    <w:rsid w:val="00767BAE"/>
    <w:rsid w:val="0077005E"/>
    <w:rsid w:val="00770069"/>
    <w:rsid w:val="00770E2D"/>
    <w:rsid w:val="00771362"/>
    <w:rsid w:val="007713F3"/>
    <w:rsid w:val="0077206B"/>
    <w:rsid w:val="00772EDE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4B5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0FCD"/>
    <w:rsid w:val="007A1087"/>
    <w:rsid w:val="007A1797"/>
    <w:rsid w:val="007A19BE"/>
    <w:rsid w:val="007A2330"/>
    <w:rsid w:val="007A25CB"/>
    <w:rsid w:val="007A2681"/>
    <w:rsid w:val="007A461C"/>
    <w:rsid w:val="007A4A9E"/>
    <w:rsid w:val="007A4F0C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30F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88F"/>
    <w:rsid w:val="007E27B2"/>
    <w:rsid w:val="007E2DFA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336"/>
    <w:rsid w:val="007F74B8"/>
    <w:rsid w:val="007F7CDF"/>
    <w:rsid w:val="0080024E"/>
    <w:rsid w:val="00800F36"/>
    <w:rsid w:val="008011B2"/>
    <w:rsid w:val="008037D3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033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D48"/>
    <w:rsid w:val="00821FE3"/>
    <w:rsid w:val="0082313C"/>
    <w:rsid w:val="0082346E"/>
    <w:rsid w:val="0082415D"/>
    <w:rsid w:val="008250D8"/>
    <w:rsid w:val="0082594D"/>
    <w:rsid w:val="00826143"/>
    <w:rsid w:val="0082665E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12C7"/>
    <w:rsid w:val="008517CB"/>
    <w:rsid w:val="0085272C"/>
    <w:rsid w:val="00852CE7"/>
    <w:rsid w:val="00856443"/>
    <w:rsid w:val="0085671F"/>
    <w:rsid w:val="00857209"/>
    <w:rsid w:val="008574E7"/>
    <w:rsid w:val="008609D9"/>
    <w:rsid w:val="00860D10"/>
    <w:rsid w:val="008611C5"/>
    <w:rsid w:val="008613DB"/>
    <w:rsid w:val="00861C81"/>
    <w:rsid w:val="00862AB5"/>
    <w:rsid w:val="0086397A"/>
    <w:rsid w:val="00864EC4"/>
    <w:rsid w:val="00865616"/>
    <w:rsid w:val="0086576C"/>
    <w:rsid w:val="00866665"/>
    <w:rsid w:val="008672D0"/>
    <w:rsid w:val="0086791B"/>
    <w:rsid w:val="00867A76"/>
    <w:rsid w:val="008700B6"/>
    <w:rsid w:val="00870136"/>
    <w:rsid w:val="0087031A"/>
    <w:rsid w:val="00870777"/>
    <w:rsid w:val="00870BB8"/>
    <w:rsid w:val="008716F6"/>
    <w:rsid w:val="008729C9"/>
    <w:rsid w:val="00872A91"/>
    <w:rsid w:val="00872C9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7E5"/>
    <w:rsid w:val="00890B67"/>
    <w:rsid w:val="00891835"/>
    <w:rsid w:val="00891E83"/>
    <w:rsid w:val="00891ED7"/>
    <w:rsid w:val="00893105"/>
    <w:rsid w:val="00893233"/>
    <w:rsid w:val="00893BCF"/>
    <w:rsid w:val="00893CD6"/>
    <w:rsid w:val="00893D4B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9E8"/>
    <w:rsid w:val="008B7E5D"/>
    <w:rsid w:val="008C0CA1"/>
    <w:rsid w:val="008C1019"/>
    <w:rsid w:val="008C14D1"/>
    <w:rsid w:val="008C358B"/>
    <w:rsid w:val="008C5607"/>
    <w:rsid w:val="008C604F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2752"/>
    <w:rsid w:val="008E36BA"/>
    <w:rsid w:val="008E37AF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5F0D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E8"/>
    <w:rsid w:val="00945149"/>
    <w:rsid w:val="009458C0"/>
    <w:rsid w:val="009458CD"/>
    <w:rsid w:val="009466C8"/>
    <w:rsid w:val="00946BCE"/>
    <w:rsid w:val="00947904"/>
    <w:rsid w:val="00947F5A"/>
    <w:rsid w:val="009505F1"/>
    <w:rsid w:val="00950F2B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E6E"/>
    <w:rsid w:val="009656ED"/>
    <w:rsid w:val="00966927"/>
    <w:rsid w:val="00966CEE"/>
    <w:rsid w:val="009674CA"/>
    <w:rsid w:val="00967B13"/>
    <w:rsid w:val="009702DA"/>
    <w:rsid w:val="0097054A"/>
    <w:rsid w:val="00970938"/>
    <w:rsid w:val="00970ED8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303"/>
    <w:rsid w:val="00987799"/>
    <w:rsid w:val="00987A1A"/>
    <w:rsid w:val="009910EA"/>
    <w:rsid w:val="00991F2D"/>
    <w:rsid w:val="00993057"/>
    <w:rsid w:val="00993790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2C5C"/>
    <w:rsid w:val="009B3570"/>
    <w:rsid w:val="009B430C"/>
    <w:rsid w:val="009B4B8F"/>
    <w:rsid w:val="009B4EE0"/>
    <w:rsid w:val="009B59A1"/>
    <w:rsid w:val="009B66B1"/>
    <w:rsid w:val="009B6F47"/>
    <w:rsid w:val="009B7234"/>
    <w:rsid w:val="009C0410"/>
    <w:rsid w:val="009C08C5"/>
    <w:rsid w:val="009C0966"/>
    <w:rsid w:val="009C0D3F"/>
    <w:rsid w:val="009C0EFC"/>
    <w:rsid w:val="009C0F17"/>
    <w:rsid w:val="009C13D2"/>
    <w:rsid w:val="009C179E"/>
    <w:rsid w:val="009C3BD7"/>
    <w:rsid w:val="009C428F"/>
    <w:rsid w:val="009C45E6"/>
    <w:rsid w:val="009C4981"/>
    <w:rsid w:val="009C4D21"/>
    <w:rsid w:val="009C5DE3"/>
    <w:rsid w:val="009C67C2"/>
    <w:rsid w:val="009C6DBD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1B2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1F82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163"/>
    <w:rsid w:val="00A62628"/>
    <w:rsid w:val="00A630FD"/>
    <w:rsid w:val="00A63E42"/>
    <w:rsid w:val="00A64DD4"/>
    <w:rsid w:val="00A70212"/>
    <w:rsid w:val="00A707DC"/>
    <w:rsid w:val="00A7089A"/>
    <w:rsid w:val="00A708F7"/>
    <w:rsid w:val="00A70D54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1031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DED"/>
    <w:rsid w:val="00A94F6B"/>
    <w:rsid w:val="00A950ED"/>
    <w:rsid w:val="00A96594"/>
    <w:rsid w:val="00A96FEB"/>
    <w:rsid w:val="00A9724F"/>
    <w:rsid w:val="00AA0B53"/>
    <w:rsid w:val="00AA2E9D"/>
    <w:rsid w:val="00AA3F19"/>
    <w:rsid w:val="00AA44D1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5AE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7E65"/>
    <w:rsid w:val="00AF2760"/>
    <w:rsid w:val="00AF3601"/>
    <w:rsid w:val="00AF3DCF"/>
    <w:rsid w:val="00AF48B0"/>
    <w:rsid w:val="00AF5500"/>
    <w:rsid w:val="00AF66CF"/>
    <w:rsid w:val="00AF7B09"/>
    <w:rsid w:val="00AF7C05"/>
    <w:rsid w:val="00B00653"/>
    <w:rsid w:val="00B01613"/>
    <w:rsid w:val="00B016D8"/>
    <w:rsid w:val="00B01811"/>
    <w:rsid w:val="00B020F1"/>
    <w:rsid w:val="00B033DC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762B"/>
    <w:rsid w:val="00B106DC"/>
    <w:rsid w:val="00B1124C"/>
    <w:rsid w:val="00B11C2E"/>
    <w:rsid w:val="00B1400D"/>
    <w:rsid w:val="00B15377"/>
    <w:rsid w:val="00B15765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57AF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196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3E30"/>
    <w:rsid w:val="00B85607"/>
    <w:rsid w:val="00B85A5B"/>
    <w:rsid w:val="00B85B52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01BB"/>
    <w:rsid w:val="00BB0585"/>
    <w:rsid w:val="00BB13FE"/>
    <w:rsid w:val="00BB14E7"/>
    <w:rsid w:val="00BB15D5"/>
    <w:rsid w:val="00BB19FA"/>
    <w:rsid w:val="00BB3E2E"/>
    <w:rsid w:val="00BB4425"/>
    <w:rsid w:val="00BB629A"/>
    <w:rsid w:val="00BB6534"/>
    <w:rsid w:val="00BB73B9"/>
    <w:rsid w:val="00BC0D50"/>
    <w:rsid w:val="00BC2018"/>
    <w:rsid w:val="00BC32DA"/>
    <w:rsid w:val="00BC4280"/>
    <w:rsid w:val="00BC64A5"/>
    <w:rsid w:val="00BC68D1"/>
    <w:rsid w:val="00BC6EAA"/>
    <w:rsid w:val="00BD0531"/>
    <w:rsid w:val="00BD16F7"/>
    <w:rsid w:val="00BD21FA"/>
    <w:rsid w:val="00BD2D2A"/>
    <w:rsid w:val="00BD34D3"/>
    <w:rsid w:val="00BD5C43"/>
    <w:rsid w:val="00BD5E51"/>
    <w:rsid w:val="00BD7915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2FDB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8BE"/>
    <w:rsid w:val="00C11DE1"/>
    <w:rsid w:val="00C1595D"/>
    <w:rsid w:val="00C159EB"/>
    <w:rsid w:val="00C15B38"/>
    <w:rsid w:val="00C15F8D"/>
    <w:rsid w:val="00C167BD"/>
    <w:rsid w:val="00C1719D"/>
    <w:rsid w:val="00C1723B"/>
    <w:rsid w:val="00C177B6"/>
    <w:rsid w:val="00C21E90"/>
    <w:rsid w:val="00C23152"/>
    <w:rsid w:val="00C23AF0"/>
    <w:rsid w:val="00C2412B"/>
    <w:rsid w:val="00C24682"/>
    <w:rsid w:val="00C24F8F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8F3"/>
    <w:rsid w:val="00C40D1B"/>
    <w:rsid w:val="00C40E5E"/>
    <w:rsid w:val="00C414DA"/>
    <w:rsid w:val="00C41F63"/>
    <w:rsid w:val="00C42C88"/>
    <w:rsid w:val="00C43795"/>
    <w:rsid w:val="00C44B28"/>
    <w:rsid w:val="00C455D8"/>
    <w:rsid w:val="00C469B2"/>
    <w:rsid w:val="00C479E1"/>
    <w:rsid w:val="00C50324"/>
    <w:rsid w:val="00C504F6"/>
    <w:rsid w:val="00C51215"/>
    <w:rsid w:val="00C53B61"/>
    <w:rsid w:val="00C53F5E"/>
    <w:rsid w:val="00C54701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C75"/>
    <w:rsid w:val="00C81F56"/>
    <w:rsid w:val="00C8213B"/>
    <w:rsid w:val="00C82865"/>
    <w:rsid w:val="00C82AE8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2C5"/>
    <w:rsid w:val="00C928AB"/>
    <w:rsid w:val="00C9478F"/>
    <w:rsid w:val="00C9480B"/>
    <w:rsid w:val="00C9483D"/>
    <w:rsid w:val="00C952FD"/>
    <w:rsid w:val="00C959E2"/>
    <w:rsid w:val="00C959FB"/>
    <w:rsid w:val="00C9695F"/>
    <w:rsid w:val="00C96A1A"/>
    <w:rsid w:val="00C97717"/>
    <w:rsid w:val="00CA05CD"/>
    <w:rsid w:val="00CA2272"/>
    <w:rsid w:val="00CA364C"/>
    <w:rsid w:val="00CA4B01"/>
    <w:rsid w:val="00CA4CE2"/>
    <w:rsid w:val="00CA642F"/>
    <w:rsid w:val="00CA73D4"/>
    <w:rsid w:val="00CB2603"/>
    <w:rsid w:val="00CB2716"/>
    <w:rsid w:val="00CB2A9C"/>
    <w:rsid w:val="00CB37D3"/>
    <w:rsid w:val="00CB3E2E"/>
    <w:rsid w:val="00CB451B"/>
    <w:rsid w:val="00CB47CE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0C04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188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393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199E"/>
    <w:rsid w:val="00D32653"/>
    <w:rsid w:val="00D32B59"/>
    <w:rsid w:val="00D34E8F"/>
    <w:rsid w:val="00D352CF"/>
    <w:rsid w:val="00D36E9F"/>
    <w:rsid w:val="00D37FB3"/>
    <w:rsid w:val="00D413F1"/>
    <w:rsid w:val="00D41588"/>
    <w:rsid w:val="00D41E9C"/>
    <w:rsid w:val="00D4253B"/>
    <w:rsid w:val="00D4381A"/>
    <w:rsid w:val="00D43B9F"/>
    <w:rsid w:val="00D43BF2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1B1"/>
    <w:rsid w:val="00D63215"/>
    <w:rsid w:val="00D64014"/>
    <w:rsid w:val="00D64FE1"/>
    <w:rsid w:val="00D65896"/>
    <w:rsid w:val="00D6720D"/>
    <w:rsid w:val="00D71960"/>
    <w:rsid w:val="00D75E9F"/>
    <w:rsid w:val="00D76D88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A7C81"/>
    <w:rsid w:val="00DB1835"/>
    <w:rsid w:val="00DB247A"/>
    <w:rsid w:val="00DB315A"/>
    <w:rsid w:val="00DB4025"/>
    <w:rsid w:val="00DB4FC9"/>
    <w:rsid w:val="00DB500F"/>
    <w:rsid w:val="00DB7006"/>
    <w:rsid w:val="00DB79E3"/>
    <w:rsid w:val="00DC0A8D"/>
    <w:rsid w:val="00DC1CC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A01"/>
    <w:rsid w:val="00DE0DB9"/>
    <w:rsid w:val="00DE298A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0838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27743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88D"/>
    <w:rsid w:val="00E41143"/>
    <w:rsid w:val="00E42F4C"/>
    <w:rsid w:val="00E43342"/>
    <w:rsid w:val="00E443B9"/>
    <w:rsid w:val="00E451A3"/>
    <w:rsid w:val="00E45823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339"/>
    <w:rsid w:val="00E71B7B"/>
    <w:rsid w:val="00E71BFF"/>
    <w:rsid w:val="00E725CB"/>
    <w:rsid w:val="00E733B5"/>
    <w:rsid w:val="00E77EBC"/>
    <w:rsid w:val="00E806D7"/>
    <w:rsid w:val="00E80DE9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694"/>
    <w:rsid w:val="00EA68CE"/>
    <w:rsid w:val="00EA70BA"/>
    <w:rsid w:val="00EA7131"/>
    <w:rsid w:val="00EB09AE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6894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86A"/>
    <w:rsid w:val="00EE2B26"/>
    <w:rsid w:val="00EE36DB"/>
    <w:rsid w:val="00EE377F"/>
    <w:rsid w:val="00EE465C"/>
    <w:rsid w:val="00EE48F2"/>
    <w:rsid w:val="00EE49CB"/>
    <w:rsid w:val="00EE5503"/>
    <w:rsid w:val="00EE588C"/>
    <w:rsid w:val="00EE5EE6"/>
    <w:rsid w:val="00EE6216"/>
    <w:rsid w:val="00EE6680"/>
    <w:rsid w:val="00EE7C11"/>
    <w:rsid w:val="00EF0ADE"/>
    <w:rsid w:val="00EF17E8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7B3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DBD"/>
    <w:rsid w:val="00F15969"/>
    <w:rsid w:val="00F16110"/>
    <w:rsid w:val="00F16F6C"/>
    <w:rsid w:val="00F21695"/>
    <w:rsid w:val="00F227C5"/>
    <w:rsid w:val="00F23298"/>
    <w:rsid w:val="00F232B9"/>
    <w:rsid w:val="00F23A0D"/>
    <w:rsid w:val="00F23F5A"/>
    <w:rsid w:val="00F25053"/>
    <w:rsid w:val="00F250E9"/>
    <w:rsid w:val="00F25775"/>
    <w:rsid w:val="00F259D5"/>
    <w:rsid w:val="00F26BCF"/>
    <w:rsid w:val="00F27454"/>
    <w:rsid w:val="00F322D5"/>
    <w:rsid w:val="00F322F6"/>
    <w:rsid w:val="00F33230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3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5786D"/>
    <w:rsid w:val="00F578DC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5A73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2D62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00B"/>
    <w:rsid w:val="00FF059C"/>
    <w:rsid w:val="00FF1297"/>
    <w:rsid w:val="00FF147B"/>
    <w:rsid w:val="00FF2FDC"/>
    <w:rsid w:val="00FF4B15"/>
    <w:rsid w:val="00FF63DB"/>
    <w:rsid w:val="00FF646A"/>
    <w:rsid w:val="00FF6B89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DBD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C6D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9C6D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C6DBD"/>
    <w:rPr>
      <w:sz w:val="28"/>
    </w:rPr>
  </w:style>
  <w:style w:type="character" w:customStyle="1" w:styleId="60">
    <w:name w:val="Заголовок 6 Знак"/>
    <w:basedOn w:val="a0"/>
    <w:link w:val="6"/>
    <w:semiHidden/>
    <w:rsid w:val="009C6DBD"/>
    <w:rPr>
      <w:rFonts w:ascii="Calibri" w:hAnsi="Calibri"/>
      <w:b/>
      <w:bCs/>
      <w:sz w:val="22"/>
      <w:szCs w:val="22"/>
    </w:rPr>
  </w:style>
  <w:style w:type="paragraph" w:styleId="2">
    <w:name w:val="Body Text Indent 2"/>
    <w:basedOn w:val="a"/>
    <w:link w:val="20"/>
    <w:rsid w:val="009C6DBD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6DBD"/>
    <w:rPr>
      <w:sz w:val="28"/>
      <w:szCs w:val="24"/>
    </w:rPr>
  </w:style>
  <w:style w:type="paragraph" w:styleId="3">
    <w:name w:val="Body Text Indent 3"/>
    <w:basedOn w:val="a"/>
    <w:link w:val="30"/>
    <w:rsid w:val="009C6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6DBD"/>
    <w:rPr>
      <w:sz w:val="16"/>
      <w:szCs w:val="16"/>
    </w:rPr>
  </w:style>
  <w:style w:type="paragraph" w:styleId="ab">
    <w:name w:val="Body Text"/>
    <w:basedOn w:val="a"/>
    <w:link w:val="ac"/>
    <w:rsid w:val="009C6DBD"/>
    <w:pPr>
      <w:spacing w:after="120"/>
    </w:pPr>
  </w:style>
  <w:style w:type="character" w:customStyle="1" w:styleId="ac">
    <w:name w:val="Основной текст Знак"/>
    <w:basedOn w:val="a0"/>
    <w:link w:val="ab"/>
    <w:rsid w:val="009C6DBD"/>
    <w:rPr>
      <w:sz w:val="24"/>
      <w:szCs w:val="24"/>
    </w:rPr>
  </w:style>
  <w:style w:type="character" w:customStyle="1" w:styleId="apple-converted-space">
    <w:name w:val="apple-converted-space"/>
    <w:basedOn w:val="a0"/>
    <w:rsid w:val="009C6DBD"/>
  </w:style>
  <w:style w:type="paragraph" w:styleId="ad">
    <w:name w:val="Normal (Web)"/>
    <w:basedOn w:val="a"/>
    <w:uiPriority w:val="99"/>
    <w:unhideWhenUsed/>
    <w:rsid w:val="009C6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EF56-4F34-48DF-8143-109D3D7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13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219</cp:revision>
  <cp:lastPrinted>2021-11-25T06:57:00Z</cp:lastPrinted>
  <dcterms:created xsi:type="dcterms:W3CDTF">2021-04-22T13:11:00Z</dcterms:created>
  <dcterms:modified xsi:type="dcterms:W3CDTF">2021-11-25T06:57:00Z</dcterms:modified>
</cp:coreProperties>
</file>