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953505" w:rsidRDefault="00661DAF" w:rsidP="0046029E">
      <w:pPr>
        <w:tabs>
          <w:tab w:val="left" w:pos="900"/>
        </w:tabs>
        <w:jc w:val="center"/>
        <w:rPr>
          <w:rFonts w:ascii="Liberation Serif" w:hAnsi="Liberation Serif"/>
          <w:sz w:val="26"/>
          <w:szCs w:val="26"/>
        </w:rPr>
      </w:pPr>
      <w:r w:rsidRPr="00953505">
        <w:rPr>
          <w:rFonts w:ascii="Liberation Serif" w:hAnsi="Liberation Serif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953505">
        <w:rPr>
          <w:rFonts w:ascii="Liberation Serif" w:hAnsi="Liberation Serif"/>
          <w:sz w:val="26"/>
          <w:szCs w:val="26"/>
        </w:rPr>
        <w:t xml:space="preserve">                                        </w:t>
      </w:r>
      <w:r w:rsidR="00180325" w:rsidRPr="00953505">
        <w:rPr>
          <w:rFonts w:ascii="Liberation Serif" w:hAnsi="Liberation Serif"/>
          <w:sz w:val="26"/>
          <w:szCs w:val="26"/>
        </w:rPr>
        <w:t xml:space="preserve">                                                   </w:t>
      </w:r>
      <w:r w:rsidR="00E86286" w:rsidRPr="00953505">
        <w:rPr>
          <w:rFonts w:ascii="Liberation Serif" w:hAnsi="Liberation Serif"/>
          <w:sz w:val="26"/>
          <w:szCs w:val="26"/>
        </w:rPr>
        <w:t xml:space="preserve">         </w:t>
      </w:r>
      <w:r w:rsidR="00341611" w:rsidRPr="00953505">
        <w:rPr>
          <w:rFonts w:ascii="Liberation Serif" w:hAnsi="Liberation Serif"/>
          <w:sz w:val="26"/>
          <w:szCs w:val="26"/>
        </w:rPr>
        <w:t xml:space="preserve"> </w:t>
      </w:r>
      <w:r w:rsidR="00C860F1" w:rsidRPr="00953505">
        <w:rPr>
          <w:rFonts w:ascii="Liberation Serif" w:hAnsi="Liberation Serif"/>
          <w:sz w:val="26"/>
          <w:szCs w:val="26"/>
        </w:rPr>
        <w:t xml:space="preserve">         </w:t>
      </w:r>
      <w:r w:rsidR="00761F87" w:rsidRPr="00953505">
        <w:rPr>
          <w:rFonts w:ascii="Liberation Serif" w:hAnsi="Liberation Serif"/>
          <w:sz w:val="26"/>
          <w:szCs w:val="26"/>
        </w:rPr>
        <w:t xml:space="preserve">        </w:t>
      </w:r>
    </w:p>
    <w:p w:rsidR="0001769E" w:rsidRPr="00953505" w:rsidRDefault="0001769E" w:rsidP="00FA4263">
      <w:pPr>
        <w:tabs>
          <w:tab w:val="left" w:pos="900"/>
        </w:tabs>
        <w:jc w:val="right"/>
        <w:rPr>
          <w:rFonts w:ascii="Liberation Serif" w:hAnsi="Liberation Serif"/>
          <w:sz w:val="26"/>
          <w:szCs w:val="26"/>
        </w:rPr>
      </w:pPr>
    </w:p>
    <w:p w:rsidR="002F795C" w:rsidRPr="00953505" w:rsidRDefault="002F795C" w:rsidP="00FA4263">
      <w:pPr>
        <w:tabs>
          <w:tab w:val="left" w:pos="900"/>
        </w:tabs>
        <w:jc w:val="right"/>
        <w:rPr>
          <w:rFonts w:ascii="Liberation Serif" w:hAnsi="Liberation Serif"/>
          <w:sz w:val="26"/>
          <w:szCs w:val="26"/>
        </w:rPr>
      </w:pPr>
    </w:p>
    <w:p w:rsidR="00FA4263" w:rsidRPr="00953505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953505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953505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53505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 w:rsidRPr="00953505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953505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953505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953505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 w:rsidRPr="00953505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953505" w:rsidRDefault="00F61237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Тринадцатое</w:t>
      </w:r>
      <w:r w:rsidR="00DF2B07" w:rsidRPr="0095350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953505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95350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FD0116" w:rsidRPr="00953505">
        <w:rPr>
          <w:rFonts w:ascii="Liberation Serif" w:hAnsi="Liberation Serif" w:cs="Liberation Serif"/>
          <w:b/>
          <w:sz w:val="26"/>
          <w:szCs w:val="26"/>
        </w:rPr>
        <w:t>(</w:t>
      </w:r>
      <w:r>
        <w:rPr>
          <w:rFonts w:ascii="Liberation Serif" w:hAnsi="Liberation Serif" w:cs="Liberation Serif"/>
          <w:b/>
          <w:sz w:val="26"/>
          <w:szCs w:val="26"/>
        </w:rPr>
        <w:t>вне</w:t>
      </w:r>
      <w:r w:rsidR="00285B45" w:rsidRPr="0095350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953505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953505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53505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F61237">
        <w:rPr>
          <w:rFonts w:ascii="Liberation Serif" w:hAnsi="Liberation Serif" w:cs="Liberation Serif"/>
          <w:b/>
          <w:sz w:val="26"/>
          <w:szCs w:val="26"/>
        </w:rPr>
        <w:t>58</w:t>
      </w:r>
    </w:p>
    <w:p w:rsidR="004D2199" w:rsidRPr="00953505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953505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953505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953505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953505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953505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953505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953505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953505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953505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953505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953505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953505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953505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953505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 w:rsidRPr="00953505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953505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953505">
        <w:rPr>
          <w:rFonts w:ascii="Liberation Serif" w:hAnsi="Liberation Serif" w:cs="Liberation Serif"/>
          <w:sz w:val="26"/>
          <w:szCs w:val="26"/>
        </w:rPr>
        <w:t xml:space="preserve">от </w:t>
      </w:r>
      <w:r w:rsidR="00F61237">
        <w:rPr>
          <w:rFonts w:ascii="Liberation Serif" w:hAnsi="Liberation Serif" w:cs="Liberation Serif"/>
          <w:sz w:val="26"/>
          <w:szCs w:val="26"/>
        </w:rPr>
        <w:t>21.11</w:t>
      </w:r>
      <w:r w:rsidR="00AF4B5B" w:rsidRPr="00953505">
        <w:rPr>
          <w:rFonts w:ascii="Liberation Serif" w:hAnsi="Liberation Serif" w:cs="Liberation Serif"/>
          <w:sz w:val="26"/>
          <w:szCs w:val="26"/>
        </w:rPr>
        <w:t>.2023</w:t>
      </w:r>
      <w:r w:rsidR="00564DE7" w:rsidRPr="00953505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953505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953505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53505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9465C9" w:rsidRPr="00953505" w:rsidRDefault="009465C9" w:rsidP="009465C9">
      <w:pPr>
        <w:tabs>
          <w:tab w:val="left" w:pos="7740"/>
        </w:tabs>
        <w:jc w:val="center"/>
        <w:rPr>
          <w:rFonts w:ascii="Liberation Serif" w:hAnsi="Liberation Serif"/>
          <w:b/>
          <w:sz w:val="26"/>
          <w:szCs w:val="26"/>
        </w:rPr>
      </w:pPr>
      <w:r w:rsidRPr="00953505">
        <w:rPr>
          <w:rFonts w:ascii="Liberation Serif" w:hAnsi="Liberation Serif"/>
          <w:b/>
          <w:sz w:val="26"/>
          <w:szCs w:val="26"/>
        </w:rPr>
        <w:t xml:space="preserve">Об информации Контрольно-счетного органа </w:t>
      </w:r>
    </w:p>
    <w:p w:rsidR="009465C9" w:rsidRPr="00953505" w:rsidRDefault="009465C9" w:rsidP="009465C9">
      <w:pPr>
        <w:tabs>
          <w:tab w:val="left" w:pos="7740"/>
        </w:tabs>
        <w:jc w:val="center"/>
        <w:rPr>
          <w:rFonts w:ascii="Liberation Serif" w:hAnsi="Liberation Serif"/>
          <w:b/>
          <w:sz w:val="26"/>
          <w:szCs w:val="26"/>
        </w:rPr>
      </w:pPr>
      <w:r w:rsidRPr="00953505">
        <w:rPr>
          <w:rFonts w:ascii="Liberation Serif" w:hAnsi="Liberation Serif"/>
          <w:b/>
          <w:sz w:val="26"/>
          <w:szCs w:val="26"/>
        </w:rPr>
        <w:t xml:space="preserve">Волчанского городского округа об исполнении бюджета </w:t>
      </w:r>
    </w:p>
    <w:p w:rsidR="009465C9" w:rsidRPr="00953505" w:rsidRDefault="009465C9" w:rsidP="009465C9">
      <w:pPr>
        <w:tabs>
          <w:tab w:val="left" w:pos="7740"/>
        </w:tabs>
        <w:jc w:val="center"/>
        <w:rPr>
          <w:rFonts w:ascii="Liberation Serif" w:hAnsi="Liberation Serif"/>
          <w:b/>
          <w:sz w:val="26"/>
          <w:szCs w:val="26"/>
        </w:rPr>
      </w:pPr>
      <w:r w:rsidRPr="00953505">
        <w:rPr>
          <w:rFonts w:ascii="Liberation Serif" w:hAnsi="Liberation Serif"/>
          <w:b/>
          <w:sz w:val="26"/>
          <w:szCs w:val="26"/>
        </w:rPr>
        <w:t>Волчанского гор</w:t>
      </w:r>
      <w:r w:rsidR="00F61237">
        <w:rPr>
          <w:rFonts w:ascii="Liberation Serif" w:hAnsi="Liberation Serif"/>
          <w:b/>
          <w:sz w:val="26"/>
          <w:szCs w:val="26"/>
        </w:rPr>
        <w:t>одского округа за 9 месяцев</w:t>
      </w:r>
      <w:r w:rsidRPr="00953505">
        <w:rPr>
          <w:rFonts w:ascii="Liberation Serif" w:hAnsi="Liberation Serif"/>
          <w:b/>
          <w:sz w:val="26"/>
          <w:szCs w:val="26"/>
        </w:rPr>
        <w:t xml:space="preserve"> 2023 года</w:t>
      </w:r>
    </w:p>
    <w:p w:rsidR="009465C9" w:rsidRPr="00953505" w:rsidRDefault="009465C9" w:rsidP="009465C9">
      <w:pPr>
        <w:tabs>
          <w:tab w:val="left" w:pos="7740"/>
        </w:tabs>
        <w:rPr>
          <w:rFonts w:ascii="Liberation Serif" w:hAnsi="Liberation Serif"/>
          <w:b/>
          <w:sz w:val="26"/>
          <w:szCs w:val="26"/>
        </w:rPr>
      </w:pPr>
    </w:p>
    <w:p w:rsidR="009465C9" w:rsidRPr="00953505" w:rsidRDefault="009465C9" w:rsidP="009465C9">
      <w:pPr>
        <w:tabs>
          <w:tab w:val="left" w:pos="7740"/>
        </w:tabs>
        <w:rPr>
          <w:rFonts w:ascii="Liberation Serif" w:hAnsi="Liberation Serif"/>
          <w:b/>
          <w:sz w:val="26"/>
          <w:szCs w:val="26"/>
        </w:rPr>
      </w:pPr>
    </w:p>
    <w:p w:rsidR="009465C9" w:rsidRPr="00953505" w:rsidRDefault="009465C9" w:rsidP="009465C9">
      <w:pPr>
        <w:tabs>
          <w:tab w:val="left" w:pos="774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953505">
        <w:rPr>
          <w:rFonts w:ascii="Liberation Serif" w:hAnsi="Liberation Serif"/>
          <w:sz w:val="26"/>
          <w:szCs w:val="26"/>
        </w:rPr>
        <w:t>Заслушав информацию Контрольно-счетного органа об исполнении бюджета Волчанского гор</w:t>
      </w:r>
      <w:r w:rsidR="00F61237">
        <w:rPr>
          <w:rFonts w:ascii="Liberation Serif" w:hAnsi="Liberation Serif"/>
          <w:sz w:val="26"/>
          <w:szCs w:val="26"/>
        </w:rPr>
        <w:t>одского округа за 9 месяцев</w:t>
      </w:r>
      <w:r w:rsidRPr="00953505">
        <w:rPr>
          <w:rFonts w:ascii="Liberation Serif" w:hAnsi="Liberation Serif"/>
          <w:sz w:val="26"/>
          <w:szCs w:val="26"/>
        </w:rPr>
        <w:t xml:space="preserve"> 2023 года,</w:t>
      </w:r>
    </w:p>
    <w:p w:rsidR="009465C9" w:rsidRPr="00953505" w:rsidRDefault="009465C9" w:rsidP="009465C9">
      <w:pPr>
        <w:tabs>
          <w:tab w:val="left" w:pos="7740"/>
        </w:tabs>
        <w:ind w:firstLine="720"/>
        <w:rPr>
          <w:rFonts w:ascii="Liberation Serif" w:hAnsi="Liberation Serif"/>
          <w:sz w:val="26"/>
          <w:szCs w:val="26"/>
        </w:rPr>
      </w:pPr>
    </w:p>
    <w:p w:rsidR="009465C9" w:rsidRPr="00953505" w:rsidRDefault="009465C9" w:rsidP="009465C9">
      <w:pPr>
        <w:tabs>
          <w:tab w:val="left" w:pos="7740"/>
        </w:tabs>
        <w:ind w:firstLine="720"/>
        <w:rPr>
          <w:rFonts w:ascii="Liberation Serif" w:hAnsi="Liberation Serif"/>
          <w:b/>
          <w:sz w:val="26"/>
          <w:szCs w:val="26"/>
        </w:rPr>
      </w:pPr>
      <w:r w:rsidRPr="00953505">
        <w:rPr>
          <w:rFonts w:ascii="Liberation Serif" w:hAnsi="Liberation Serif"/>
          <w:b/>
          <w:sz w:val="26"/>
          <w:szCs w:val="26"/>
        </w:rPr>
        <w:t>ДУМА</w:t>
      </w:r>
      <w:r w:rsidR="00F61237">
        <w:rPr>
          <w:rFonts w:ascii="Liberation Serif" w:hAnsi="Liberation Serif"/>
          <w:b/>
          <w:sz w:val="26"/>
          <w:szCs w:val="26"/>
        </w:rPr>
        <w:t xml:space="preserve"> ВОЛЧАНСКОГО ГОРОДСКОГО ОКРУГА</w:t>
      </w:r>
      <w:r w:rsidRPr="00953505">
        <w:rPr>
          <w:rFonts w:ascii="Liberation Serif" w:hAnsi="Liberation Serif"/>
          <w:b/>
          <w:sz w:val="26"/>
          <w:szCs w:val="26"/>
        </w:rPr>
        <w:t xml:space="preserve"> РЕШИЛА:</w:t>
      </w:r>
    </w:p>
    <w:p w:rsidR="009465C9" w:rsidRPr="00953505" w:rsidRDefault="009465C9" w:rsidP="009465C9">
      <w:pPr>
        <w:tabs>
          <w:tab w:val="left" w:pos="7740"/>
        </w:tabs>
        <w:ind w:firstLine="720"/>
        <w:rPr>
          <w:rFonts w:ascii="Liberation Serif" w:hAnsi="Liberation Serif"/>
          <w:b/>
          <w:sz w:val="26"/>
          <w:szCs w:val="26"/>
        </w:rPr>
      </w:pPr>
    </w:p>
    <w:p w:rsidR="009465C9" w:rsidRPr="00953505" w:rsidRDefault="009465C9" w:rsidP="009465C9">
      <w:pPr>
        <w:tabs>
          <w:tab w:val="left" w:pos="774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953505">
        <w:rPr>
          <w:rFonts w:ascii="Liberation Serif" w:hAnsi="Liberation Serif"/>
          <w:sz w:val="26"/>
          <w:szCs w:val="26"/>
        </w:rPr>
        <w:t>1. Информацию об исполнении бюджета Волчанского гор</w:t>
      </w:r>
      <w:r w:rsidR="00F61237">
        <w:rPr>
          <w:rFonts w:ascii="Liberation Serif" w:hAnsi="Liberation Serif"/>
          <w:sz w:val="26"/>
          <w:szCs w:val="26"/>
        </w:rPr>
        <w:t>одского округа за      9 месяцев</w:t>
      </w:r>
      <w:r w:rsidRPr="00953505">
        <w:rPr>
          <w:rFonts w:ascii="Liberation Serif" w:hAnsi="Liberation Serif"/>
          <w:sz w:val="26"/>
          <w:szCs w:val="26"/>
        </w:rPr>
        <w:t xml:space="preserve"> 2023 года принять к сведению (прилагается).</w:t>
      </w:r>
    </w:p>
    <w:p w:rsidR="009465C9" w:rsidRPr="00953505" w:rsidRDefault="009465C9" w:rsidP="009465C9">
      <w:pPr>
        <w:tabs>
          <w:tab w:val="left" w:pos="774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953505">
        <w:rPr>
          <w:rFonts w:ascii="Liberation Serif" w:hAnsi="Liberation Serif"/>
          <w:sz w:val="26"/>
          <w:szCs w:val="26"/>
        </w:rPr>
        <w:t xml:space="preserve">2.  Председателю Контрольно-счетного органа </w:t>
      </w:r>
      <w:proofErr w:type="spellStart"/>
      <w:r w:rsidRPr="00953505">
        <w:rPr>
          <w:rFonts w:ascii="Liberation Serif" w:hAnsi="Liberation Serif"/>
          <w:sz w:val="26"/>
          <w:szCs w:val="26"/>
        </w:rPr>
        <w:t>Закировой</w:t>
      </w:r>
      <w:proofErr w:type="spellEnd"/>
      <w:r w:rsidRPr="00953505">
        <w:rPr>
          <w:rFonts w:ascii="Liberation Serif" w:hAnsi="Liberation Serif"/>
          <w:sz w:val="26"/>
          <w:szCs w:val="26"/>
        </w:rPr>
        <w:t xml:space="preserve"> Т.Н. информацию об исполнении бюджета Волчанского гор</w:t>
      </w:r>
      <w:r w:rsidR="00F61237">
        <w:rPr>
          <w:rFonts w:ascii="Liberation Serif" w:hAnsi="Liberation Serif"/>
          <w:sz w:val="26"/>
          <w:szCs w:val="26"/>
        </w:rPr>
        <w:t>одского округа за 9 месяцев</w:t>
      </w:r>
      <w:r w:rsidRPr="00953505">
        <w:rPr>
          <w:rFonts w:ascii="Liberation Serif" w:hAnsi="Liberation Serif"/>
          <w:sz w:val="26"/>
          <w:szCs w:val="26"/>
        </w:rPr>
        <w:t xml:space="preserve"> 2023 года разместить на официальном сайте Контрольно-счетного органа в сети Интернет (</w:t>
      </w:r>
      <w:hyperlink r:id="rId9" w:history="1">
        <w:r w:rsidRPr="00953505">
          <w:rPr>
            <w:rStyle w:val="ab"/>
            <w:rFonts w:ascii="Liberation Serif" w:hAnsi="Liberation Serif"/>
            <w:sz w:val="26"/>
            <w:szCs w:val="26"/>
            <w:lang w:val="en-US"/>
          </w:rPr>
          <w:t>www</w:t>
        </w:r>
        <w:r w:rsidRPr="00953505">
          <w:rPr>
            <w:rStyle w:val="ab"/>
            <w:rFonts w:ascii="Liberation Serif" w:hAnsi="Liberation Serif"/>
            <w:sz w:val="26"/>
            <w:szCs w:val="26"/>
          </w:rPr>
          <w:t>.</w:t>
        </w:r>
        <w:proofErr w:type="spellStart"/>
        <w:r w:rsidRPr="00953505">
          <w:rPr>
            <w:rStyle w:val="ab"/>
            <w:rFonts w:ascii="Liberation Serif" w:hAnsi="Liberation Serif"/>
            <w:sz w:val="26"/>
            <w:szCs w:val="26"/>
            <w:lang w:val="en-US"/>
          </w:rPr>
          <w:t>kso</w:t>
        </w:r>
        <w:proofErr w:type="spellEnd"/>
        <w:r w:rsidRPr="00953505">
          <w:rPr>
            <w:rStyle w:val="ab"/>
            <w:rFonts w:ascii="Liberation Serif" w:hAnsi="Liberation Serif"/>
            <w:sz w:val="26"/>
            <w:szCs w:val="26"/>
          </w:rPr>
          <w:t>-</w:t>
        </w:r>
        <w:proofErr w:type="spellStart"/>
        <w:r w:rsidRPr="00953505">
          <w:rPr>
            <w:rStyle w:val="ab"/>
            <w:rFonts w:ascii="Liberation Serif" w:hAnsi="Liberation Serif"/>
            <w:sz w:val="26"/>
            <w:szCs w:val="26"/>
            <w:lang w:val="en-US"/>
          </w:rPr>
          <w:t>volchansk</w:t>
        </w:r>
        <w:proofErr w:type="spellEnd"/>
        <w:r w:rsidRPr="00953505">
          <w:rPr>
            <w:rStyle w:val="ab"/>
            <w:rFonts w:ascii="Liberation Serif" w:hAnsi="Liberation Serif"/>
            <w:sz w:val="26"/>
            <w:szCs w:val="26"/>
          </w:rPr>
          <w:t>.</w:t>
        </w:r>
        <w:proofErr w:type="spellStart"/>
        <w:r w:rsidRPr="00953505">
          <w:rPr>
            <w:rStyle w:val="ab"/>
            <w:rFonts w:ascii="Liberation Serif" w:hAnsi="Liberation Serif"/>
            <w:sz w:val="26"/>
            <w:szCs w:val="26"/>
            <w:lang w:val="en-US"/>
          </w:rPr>
          <w:t>ru</w:t>
        </w:r>
        <w:proofErr w:type="spellEnd"/>
      </w:hyperlink>
      <w:r w:rsidRPr="00953505">
        <w:rPr>
          <w:rFonts w:ascii="Liberation Serif" w:hAnsi="Liberation Serif"/>
          <w:sz w:val="26"/>
          <w:szCs w:val="26"/>
        </w:rPr>
        <w:t>).</w:t>
      </w:r>
    </w:p>
    <w:p w:rsidR="009465C9" w:rsidRPr="00953505" w:rsidRDefault="009465C9" w:rsidP="009465C9">
      <w:pPr>
        <w:tabs>
          <w:tab w:val="left" w:pos="774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953505">
        <w:rPr>
          <w:rFonts w:ascii="Liberation Serif" w:hAnsi="Liberation Serif"/>
          <w:sz w:val="26"/>
          <w:szCs w:val="26"/>
        </w:rPr>
        <w:t xml:space="preserve">3. </w:t>
      </w:r>
      <w:r w:rsidR="002E20FE" w:rsidRPr="00953505">
        <w:rPr>
          <w:rFonts w:ascii="Liberation Serif" w:hAnsi="Liberation Serif"/>
          <w:sz w:val="26"/>
          <w:szCs w:val="26"/>
        </w:rPr>
        <w:t>Контроль исполнения настоящего р</w:t>
      </w:r>
      <w:r w:rsidRPr="00953505">
        <w:rPr>
          <w:rFonts w:ascii="Liberation Serif" w:hAnsi="Liberation Serif"/>
          <w:sz w:val="26"/>
          <w:szCs w:val="26"/>
        </w:rPr>
        <w:t xml:space="preserve">ешения возложить на </w:t>
      </w:r>
      <w:r w:rsidR="00F61237">
        <w:rPr>
          <w:rFonts w:ascii="Liberation Serif" w:hAnsi="Liberation Serif"/>
          <w:sz w:val="26"/>
          <w:szCs w:val="26"/>
        </w:rPr>
        <w:t xml:space="preserve">заместителя </w:t>
      </w:r>
      <w:r w:rsidRPr="00953505">
        <w:rPr>
          <w:rFonts w:ascii="Liberation Serif" w:hAnsi="Liberation Serif"/>
          <w:sz w:val="26"/>
          <w:szCs w:val="26"/>
        </w:rPr>
        <w:t>пр</w:t>
      </w:r>
      <w:r w:rsidR="002E20FE" w:rsidRPr="00953505">
        <w:rPr>
          <w:rFonts w:ascii="Liberation Serif" w:hAnsi="Liberation Serif"/>
          <w:sz w:val="26"/>
          <w:szCs w:val="26"/>
        </w:rPr>
        <w:t xml:space="preserve">едседателя </w:t>
      </w:r>
      <w:r w:rsidRPr="00953505">
        <w:rPr>
          <w:rFonts w:ascii="Liberation Serif" w:hAnsi="Liberation Serif"/>
          <w:sz w:val="26"/>
          <w:szCs w:val="26"/>
        </w:rPr>
        <w:t>Думы</w:t>
      </w:r>
      <w:r w:rsidR="002E20FE" w:rsidRPr="00953505">
        <w:rPr>
          <w:rFonts w:ascii="Liberation Serif" w:hAnsi="Liberation Serif"/>
          <w:sz w:val="26"/>
          <w:szCs w:val="26"/>
        </w:rPr>
        <w:t xml:space="preserve"> Волчанского городского округа</w:t>
      </w:r>
      <w:r w:rsidR="00F61237">
        <w:rPr>
          <w:rFonts w:ascii="Liberation Serif" w:hAnsi="Liberation Serif"/>
          <w:sz w:val="26"/>
          <w:szCs w:val="26"/>
        </w:rPr>
        <w:t xml:space="preserve"> И.В. </w:t>
      </w:r>
      <w:proofErr w:type="spellStart"/>
      <w:r w:rsidR="00F61237">
        <w:rPr>
          <w:rFonts w:ascii="Liberation Serif" w:hAnsi="Liberation Serif"/>
          <w:sz w:val="26"/>
          <w:szCs w:val="26"/>
        </w:rPr>
        <w:t>Делибалтова</w:t>
      </w:r>
      <w:proofErr w:type="spellEnd"/>
      <w:r w:rsidR="00F61237">
        <w:rPr>
          <w:rFonts w:ascii="Liberation Serif" w:hAnsi="Liberation Serif"/>
          <w:sz w:val="26"/>
          <w:szCs w:val="26"/>
        </w:rPr>
        <w:t>.</w:t>
      </w:r>
    </w:p>
    <w:p w:rsidR="009465C9" w:rsidRPr="00953505" w:rsidRDefault="009465C9" w:rsidP="009465C9">
      <w:pPr>
        <w:tabs>
          <w:tab w:val="left" w:pos="64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953505">
        <w:rPr>
          <w:rFonts w:ascii="Liberation Serif" w:hAnsi="Liberation Serif"/>
          <w:sz w:val="26"/>
          <w:szCs w:val="26"/>
        </w:rPr>
        <w:t xml:space="preserve"> </w:t>
      </w:r>
    </w:p>
    <w:p w:rsidR="00846761" w:rsidRPr="00953505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E20FE" w:rsidRPr="00953505" w:rsidRDefault="002E20FE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E20FE" w:rsidRPr="00953505" w:rsidRDefault="002E20FE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953505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953505" w:rsidTr="008332A6">
        <w:trPr>
          <w:jc w:val="center"/>
        </w:trPr>
        <w:tc>
          <w:tcPr>
            <w:tcW w:w="4837" w:type="dxa"/>
          </w:tcPr>
          <w:p w:rsidR="00971452" w:rsidRPr="00953505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953505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953505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953505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953505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953505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 w:rsidRPr="00953505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953505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953505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953505" w:rsidRDefault="00F61237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Заместитель председателя</w:t>
            </w:r>
            <w:r w:rsidR="00CC5CB9" w:rsidRPr="00953505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953505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953505" w:rsidRDefault="00F61237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CC5CB9" w:rsidRPr="00953505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953505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953505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953505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953505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953505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953505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CC5CB9" w:rsidRPr="00953505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242EBE" w:rsidRPr="00953505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F61237">
              <w:rPr>
                <w:rFonts w:ascii="Liberation Serif" w:hAnsi="Liberation Serif" w:cs="Liberation Serif"/>
                <w:sz w:val="26"/>
                <w:szCs w:val="26"/>
              </w:rPr>
              <w:t>И.В. Делибалтов</w:t>
            </w:r>
          </w:p>
        </w:tc>
      </w:tr>
    </w:tbl>
    <w:p w:rsidR="002E04C2" w:rsidRPr="00953505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2E20FE" w:rsidRPr="00953505" w:rsidRDefault="002E20FE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2E20FE" w:rsidRPr="00953505" w:rsidRDefault="002E20FE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2E20FE" w:rsidRPr="00953505" w:rsidRDefault="002E20FE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2E20FE" w:rsidRPr="00953505" w:rsidRDefault="002E20FE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2E20FE" w:rsidRPr="00953505" w:rsidRDefault="002E20FE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2E20FE" w:rsidRPr="00953505" w:rsidRDefault="002E20FE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2E20FE" w:rsidRPr="00953505" w:rsidRDefault="002E20FE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2E20FE" w:rsidRPr="00953505" w:rsidRDefault="002E20FE" w:rsidP="002E20FE">
      <w:pPr>
        <w:pStyle w:val="ConsPlusNormal"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953505"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                                       Приложение к решению Думы</w:t>
      </w:r>
    </w:p>
    <w:p w:rsidR="002E20FE" w:rsidRPr="00953505" w:rsidRDefault="002E20FE" w:rsidP="002E20FE">
      <w:pPr>
        <w:pStyle w:val="ConsPlusNormal"/>
        <w:ind w:firstLine="0"/>
        <w:jc w:val="right"/>
        <w:rPr>
          <w:rFonts w:ascii="Liberation Serif" w:hAnsi="Liberation Serif" w:cs="Liberation Serif"/>
          <w:sz w:val="26"/>
          <w:szCs w:val="26"/>
        </w:rPr>
      </w:pPr>
      <w:r w:rsidRPr="00953505">
        <w:rPr>
          <w:rFonts w:ascii="Liberation Serif" w:hAnsi="Liberation Serif" w:cs="Liberation Serif"/>
          <w:sz w:val="26"/>
          <w:szCs w:val="26"/>
        </w:rPr>
        <w:t>Волчанского городского округа</w:t>
      </w:r>
    </w:p>
    <w:p w:rsidR="002E20FE" w:rsidRPr="00953505" w:rsidRDefault="002E20FE" w:rsidP="002E20FE">
      <w:pPr>
        <w:pStyle w:val="ConsPlusNormal"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953505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</w:t>
      </w:r>
      <w:r w:rsidR="00F61237">
        <w:rPr>
          <w:rFonts w:ascii="Liberation Serif" w:hAnsi="Liberation Serif" w:cs="Liberation Serif"/>
          <w:sz w:val="26"/>
          <w:szCs w:val="26"/>
        </w:rPr>
        <w:t xml:space="preserve"> от 21.11</w:t>
      </w:r>
      <w:r w:rsidRPr="00953505">
        <w:rPr>
          <w:rFonts w:ascii="Liberation Serif" w:hAnsi="Liberation Serif" w:cs="Liberation Serif"/>
          <w:sz w:val="26"/>
          <w:szCs w:val="26"/>
        </w:rPr>
        <w:t xml:space="preserve">.2023 г. № </w:t>
      </w:r>
      <w:r w:rsidR="00F61237">
        <w:rPr>
          <w:rFonts w:ascii="Liberation Serif" w:hAnsi="Liberation Serif" w:cs="Liberation Serif"/>
          <w:sz w:val="26"/>
          <w:szCs w:val="26"/>
        </w:rPr>
        <w:t>58</w:t>
      </w:r>
    </w:p>
    <w:p w:rsidR="00953505" w:rsidRPr="00953505" w:rsidRDefault="00953505" w:rsidP="002E20FE">
      <w:pPr>
        <w:pStyle w:val="ConsPlusNormal"/>
        <w:ind w:firstLine="0"/>
        <w:jc w:val="center"/>
        <w:rPr>
          <w:rFonts w:ascii="Liberation Serif" w:hAnsi="Liberation Serif" w:cs="Liberation Serif"/>
          <w:sz w:val="26"/>
          <w:szCs w:val="26"/>
        </w:rPr>
      </w:pPr>
    </w:p>
    <w:p w:rsidR="00953505" w:rsidRPr="007B19D3" w:rsidRDefault="00953505" w:rsidP="00953505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7B19D3">
        <w:rPr>
          <w:rFonts w:ascii="Liberation Serif" w:hAnsi="Liberation Serif"/>
          <w:b/>
          <w:bCs/>
          <w:sz w:val="26"/>
          <w:szCs w:val="26"/>
        </w:rPr>
        <w:t>Информация Контрольно-счетного органа по исполнению бюджета Волчанского гор</w:t>
      </w:r>
      <w:r w:rsidR="00F61237" w:rsidRPr="007B19D3">
        <w:rPr>
          <w:rFonts w:ascii="Liberation Serif" w:hAnsi="Liberation Serif"/>
          <w:b/>
          <w:bCs/>
          <w:sz w:val="26"/>
          <w:szCs w:val="26"/>
        </w:rPr>
        <w:t>одского округа за 9 месяцев</w:t>
      </w:r>
      <w:r w:rsidRPr="007B19D3">
        <w:rPr>
          <w:rFonts w:ascii="Liberation Serif" w:hAnsi="Liberation Serif"/>
          <w:b/>
          <w:bCs/>
          <w:sz w:val="26"/>
          <w:szCs w:val="26"/>
        </w:rPr>
        <w:t xml:space="preserve"> 2023 года</w:t>
      </w:r>
    </w:p>
    <w:p w:rsidR="00953505" w:rsidRPr="007B19D3" w:rsidRDefault="00953505" w:rsidP="00953505">
      <w:pPr>
        <w:rPr>
          <w:rFonts w:ascii="Liberation Serif" w:hAnsi="Liberation Serif"/>
          <w:sz w:val="26"/>
          <w:szCs w:val="26"/>
        </w:rPr>
      </w:pP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Информация подготовлена  на основании п.п. 6.1. Положения «О Контрольно-счетном органе Волчанского городского округа», ст.11, 55  Положения о бюджетном процессе в Волчанском городском округе.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В ходе работы над информацией проанализированы: отчет об исполнении бюджета Волчанского городского округа за 9 месяцев 2023 года и пояснительная записка к нему, сводная бюджетная роспись местного бюджета с изменениями на 30 сентября 2023 года.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 xml:space="preserve">Отчет об исполнении бюджета Волчанского городского округа за 9 месяцев  2023 года  утвержден постановлением главы Волчанского городского округа от  25.10.2023г.  №510 с  указанием общего объема доходов, расходов и </w:t>
      </w:r>
      <w:proofErr w:type="spellStart"/>
      <w:r w:rsidRPr="007B19D3">
        <w:rPr>
          <w:rFonts w:ascii="Liberation Serif" w:hAnsi="Liberation Serif"/>
          <w:sz w:val="26"/>
          <w:szCs w:val="26"/>
        </w:rPr>
        <w:t>профицита</w:t>
      </w:r>
      <w:proofErr w:type="spellEnd"/>
      <w:r w:rsidRPr="007B19D3">
        <w:rPr>
          <w:rFonts w:ascii="Liberation Serif" w:hAnsi="Liberation Serif"/>
          <w:sz w:val="26"/>
          <w:szCs w:val="26"/>
        </w:rPr>
        <w:t xml:space="preserve"> бюджета. К указанному постановлению прилагаются  приложения:</w:t>
      </w:r>
    </w:p>
    <w:p w:rsidR="007B19D3" w:rsidRPr="007B19D3" w:rsidRDefault="007B19D3" w:rsidP="007B19D3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Отчет об исполнении доходов Волчанского городского округа за 9  месяцев 2023 года;</w:t>
      </w:r>
    </w:p>
    <w:p w:rsidR="007B19D3" w:rsidRPr="007B19D3" w:rsidRDefault="007B19D3" w:rsidP="007B19D3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Отчет об исполнении бюджета Волчанского городского округа по расходам за 9 месяцев 2023 года;</w:t>
      </w:r>
    </w:p>
    <w:p w:rsidR="007B19D3" w:rsidRPr="007B19D3" w:rsidRDefault="007B19D3" w:rsidP="007B19D3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Отчет об исполнении бюджета Волчанского городского округа по ведомственной структуре расходов за 9 месяцев 2023 года;</w:t>
      </w:r>
    </w:p>
    <w:p w:rsidR="007B19D3" w:rsidRPr="007B19D3" w:rsidRDefault="007B19D3" w:rsidP="007B19D3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Отчет об исполнении муниципальных программ Волчанского городского округа за 9 месяцев 2023 года</w:t>
      </w:r>
    </w:p>
    <w:p w:rsidR="007B19D3" w:rsidRPr="007B19D3" w:rsidRDefault="007B19D3" w:rsidP="007B19D3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 xml:space="preserve">Отчет об исполнении </w:t>
      </w:r>
      <w:proofErr w:type="gramStart"/>
      <w:r w:rsidRPr="007B19D3">
        <w:rPr>
          <w:rFonts w:ascii="Liberation Serif" w:hAnsi="Liberation Serif"/>
          <w:sz w:val="26"/>
          <w:szCs w:val="26"/>
        </w:rPr>
        <w:t>источников внутреннего финансирования дефицита бюджета Волчанского городского округа</w:t>
      </w:r>
      <w:proofErr w:type="gramEnd"/>
      <w:r w:rsidRPr="007B19D3">
        <w:rPr>
          <w:rFonts w:ascii="Liberation Serif" w:hAnsi="Liberation Serif"/>
          <w:sz w:val="26"/>
          <w:szCs w:val="26"/>
        </w:rPr>
        <w:t xml:space="preserve"> за 9 месяцев 2023 года;</w:t>
      </w:r>
    </w:p>
    <w:p w:rsidR="007B19D3" w:rsidRPr="007B19D3" w:rsidRDefault="007B19D3" w:rsidP="007B19D3">
      <w:pPr>
        <w:ind w:left="1080" w:firstLine="709"/>
        <w:jc w:val="both"/>
        <w:rPr>
          <w:rFonts w:ascii="Liberation Serif" w:hAnsi="Liberation Serif"/>
          <w:sz w:val="26"/>
          <w:szCs w:val="26"/>
        </w:rPr>
      </w:pPr>
    </w:p>
    <w:p w:rsidR="007B19D3" w:rsidRPr="007B19D3" w:rsidRDefault="007B19D3" w:rsidP="007B19D3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7B19D3">
        <w:rPr>
          <w:rFonts w:ascii="Liberation Serif" w:hAnsi="Liberation Serif"/>
          <w:b/>
          <w:sz w:val="26"/>
          <w:szCs w:val="26"/>
        </w:rPr>
        <w:t>1. Основные итоги исполнения бюджета Волчанского городского округа за 9 месяцев  2023 года</w:t>
      </w:r>
    </w:p>
    <w:p w:rsidR="007B19D3" w:rsidRPr="007B19D3" w:rsidRDefault="007B19D3" w:rsidP="007B19D3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Показатели бюджета Волчанского городского округа на 2023 год утверждены решением Волчанской городской Думы (далее – Дума)  от 16 декабря 2022 года  №82  «О бюджете Волчанского городского округа на 2023 год и плановый период 2024 и 2025 годов» (далее - решение о бюджете):</w:t>
      </w:r>
    </w:p>
    <w:p w:rsidR="007B19D3" w:rsidRPr="007B19D3" w:rsidRDefault="007B19D3" w:rsidP="007B19D3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- доходы на 2023 год  в сумме 1 981 744 000  рубля, в т.ч.  1 801 029 000,29 рублей  – межбюджетные трансферты;</w:t>
      </w:r>
    </w:p>
    <w:p w:rsidR="007B19D3" w:rsidRPr="007B19D3" w:rsidRDefault="007B19D3" w:rsidP="007B19D3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- расходы на 2023 год  в сумме 1 981 744 000,00 рубля;</w:t>
      </w:r>
    </w:p>
    <w:p w:rsidR="007B19D3" w:rsidRPr="007B19D3" w:rsidRDefault="007B19D3" w:rsidP="007B19D3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- дефицит бюджета  на 2023 год не предусмотрен.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В течение 9 месяцев 2023  года  в решение  о бюджете вносились изменения и  были  изменены основные характеристики бюджета.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- доходная часть бюджета увеличилась на 538 733 657,18 рублей  и составила 2 520 477 657,18 рублей, в том числе межбюджетные трансферты 2 339 762 657,18 рублей;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 xml:space="preserve">- расходы бюджета увеличились на 568 155 229,28 рублей  и составили 2 549 899 229,28 рублей; 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- дефицит бюджета установлен  в сумме 29 421 572,10 рублей;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А также:</w:t>
      </w:r>
    </w:p>
    <w:p w:rsidR="007B19D3" w:rsidRPr="007B19D3" w:rsidRDefault="007B19D3" w:rsidP="007B19D3">
      <w:pPr>
        <w:widowControl w:val="0"/>
        <w:ind w:firstLine="709"/>
        <w:jc w:val="both"/>
        <w:rPr>
          <w:rFonts w:ascii="Liberation Serif" w:eastAsia="Liberation Serif" w:hAnsi="Liberation Serif" w:cs="Liberation Serif"/>
          <w:sz w:val="26"/>
          <w:szCs w:val="26"/>
        </w:rPr>
      </w:pPr>
      <w:r w:rsidRPr="007B19D3">
        <w:rPr>
          <w:rFonts w:ascii="Liberation Serif" w:eastAsia="Microsoft Sans Serif" w:hAnsi="Liberation Serif" w:cs="Liberation Serif"/>
          <w:color w:val="000000"/>
          <w:sz w:val="26"/>
          <w:szCs w:val="26"/>
        </w:rPr>
        <w:t xml:space="preserve">- общий объем бюджетных ассигнований, направляемых из бюджета </w:t>
      </w:r>
      <w:r w:rsidRPr="007B19D3">
        <w:rPr>
          <w:rFonts w:ascii="Liberation Serif" w:eastAsia="Microsoft Sans Serif" w:hAnsi="Liberation Serif" w:cs="Liberation Serif"/>
          <w:color w:val="000000"/>
          <w:sz w:val="26"/>
          <w:szCs w:val="26"/>
        </w:rPr>
        <w:lastRenderedPageBreak/>
        <w:t>городского округа на исполнение публичных нормативных обязательств городского округа в сумме – 202 293,00 рублей;</w:t>
      </w:r>
    </w:p>
    <w:p w:rsidR="007B19D3" w:rsidRPr="007B19D3" w:rsidRDefault="007B19D3" w:rsidP="007B19D3">
      <w:pPr>
        <w:widowControl w:val="0"/>
        <w:ind w:firstLine="709"/>
        <w:jc w:val="both"/>
        <w:rPr>
          <w:rFonts w:ascii="Liberation Serif" w:eastAsia="Liberation Serif" w:hAnsi="Liberation Serif" w:cs="Liberation Serif"/>
          <w:sz w:val="26"/>
          <w:szCs w:val="26"/>
        </w:rPr>
      </w:pPr>
      <w:r w:rsidRPr="007B19D3">
        <w:rPr>
          <w:rFonts w:ascii="Liberation Serif" w:eastAsia="Microsoft Sans Serif" w:hAnsi="Liberation Serif" w:cs="Liberation Serif"/>
          <w:color w:val="000000"/>
          <w:sz w:val="26"/>
          <w:szCs w:val="26"/>
        </w:rPr>
        <w:t xml:space="preserve">- общий объем бюджетных ассигнований, направляемых на реализацию </w:t>
      </w:r>
      <w:proofErr w:type="gramStart"/>
      <w:r w:rsidRPr="007B19D3">
        <w:rPr>
          <w:rFonts w:ascii="Liberation Serif" w:eastAsia="Microsoft Sans Serif" w:hAnsi="Liberation Serif" w:cs="Liberation Serif"/>
          <w:color w:val="000000"/>
          <w:sz w:val="26"/>
          <w:szCs w:val="26"/>
        </w:rPr>
        <w:t>муниципальных программ, подлежащих финансированию в 2023 году утвержден</w:t>
      </w:r>
      <w:proofErr w:type="gramEnd"/>
      <w:r w:rsidRPr="007B19D3">
        <w:rPr>
          <w:rFonts w:ascii="Liberation Serif" w:eastAsia="Microsoft Sans Serif" w:hAnsi="Liberation Serif" w:cs="Liberation Serif"/>
          <w:color w:val="000000"/>
          <w:sz w:val="26"/>
          <w:szCs w:val="26"/>
        </w:rPr>
        <w:t xml:space="preserve"> в сумме 1 105 475 218,00 рублей;</w:t>
      </w:r>
    </w:p>
    <w:p w:rsidR="007B19D3" w:rsidRPr="007B19D3" w:rsidRDefault="007B19D3" w:rsidP="007B19D3">
      <w:pPr>
        <w:widowControl w:val="0"/>
        <w:ind w:firstLine="709"/>
        <w:jc w:val="both"/>
        <w:rPr>
          <w:rFonts w:ascii="Liberation Serif" w:eastAsia="Microsoft Sans Serif" w:hAnsi="Liberation Serif" w:cs="Liberation Serif"/>
          <w:color w:val="000000"/>
          <w:sz w:val="26"/>
          <w:szCs w:val="26"/>
        </w:rPr>
      </w:pPr>
      <w:r w:rsidRPr="007B19D3">
        <w:rPr>
          <w:rFonts w:ascii="Liberation Serif" w:eastAsia="Microsoft Sans Serif" w:hAnsi="Liberation Serif" w:cs="Liberation Serif"/>
          <w:color w:val="000000"/>
          <w:sz w:val="26"/>
          <w:szCs w:val="26"/>
        </w:rPr>
        <w:t>- объем бюджетных ассигнований Дорожного фонда городского округа – 89 764 600,00 рублей;</w:t>
      </w:r>
    </w:p>
    <w:p w:rsidR="007B19D3" w:rsidRPr="007B19D3" w:rsidRDefault="007B19D3" w:rsidP="007B19D3">
      <w:pPr>
        <w:widowControl w:val="0"/>
        <w:ind w:firstLine="709"/>
        <w:jc w:val="both"/>
        <w:rPr>
          <w:rFonts w:ascii="Liberation Serif" w:eastAsia="Microsoft Sans Serif" w:hAnsi="Liberation Serif" w:cs="Liberation Serif"/>
          <w:color w:val="000000"/>
          <w:sz w:val="26"/>
          <w:szCs w:val="26"/>
        </w:rPr>
      </w:pPr>
      <w:r w:rsidRPr="007B19D3">
        <w:rPr>
          <w:rFonts w:ascii="Liberation Serif" w:eastAsia="Microsoft Sans Serif" w:hAnsi="Liberation Serif" w:cs="Liberation Serif"/>
          <w:color w:val="000000"/>
          <w:sz w:val="26"/>
          <w:szCs w:val="26"/>
        </w:rPr>
        <w:t xml:space="preserve">- размер Резервного фонда администрации Волчанского городского округа – 4 500 000,00 рублей. </w:t>
      </w:r>
    </w:p>
    <w:p w:rsidR="007B19D3" w:rsidRPr="007B19D3" w:rsidRDefault="007B19D3" w:rsidP="007B19D3">
      <w:pPr>
        <w:widowControl w:val="0"/>
        <w:ind w:firstLine="709"/>
        <w:jc w:val="both"/>
        <w:rPr>
          <w:rFonts w:ascii="Liberation Serif" w:eastAsia="Liberation Serif" w:hAnsi="Liberation Serif" w:cs="Liberation Serif"/>
          <w:sz w:val="26"/>
          <w:szCs w:val="26"/>
        </w:rPr>
      </w:pPr>
      <w:r w:rsidRPr="007B19D3">
        <w:rPr>
          <w:rFonts w:ascii="Liberation Serif" w:eastAsia="Microsoft Sans Serif" w:hAnsi="Liberation Serif" w:cs="Liberation Serif"/>
          <w:color w:val="000000"/>
          <w:sz w:val="26"/>
          <w:szCs w:val="26"/>
        </w:rPr>
        <w:t>Остальные характеристики бюджета на 2023 год в течение 9 месяцев 2023 года не изменялись.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Исполнение основных характеристик местного бюджета за 9 месяцев 2023 года составило: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- по доходам в сумме 1 676 345 598,79 рублей (2022 г. - 910 295 826,20  рублей), в том числе межбюджетные трансферты в сумме – 1 555 293 395,68 рублей;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- по расходам в сумме 1 651 234 065,05  рублей (2022 г. - 842 827 337,34  рублей), в том числе по муниципальным программам – 839 904 833,14 рубля;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 xml:space="preserve">- </w:t>
      </w:r>
      <w:proofErr w:type="spellStart"/>
      <w:r w:rsidRPr="007B19D3">
        <w:rPr>
          <w:rFonts w:ascii="Liberation Serif" w:hAnsi="Liberation Serif"/>
          <w:sz w:val="26"/>
          <w:szCs w:val="26"/>
        </w:rPr>
        <w:t>профицит</w:t>
      </w:r>
      <w:proofErr w:type="spellEnd"/>
      <w:r w:rsidRPr="007B19D3">
        <w:rPr>
          <w:rFonts w:ascii="Liberation Serif" w:hAnsi="Liberation Serif"/>
          <w:sz w:val="26"/>
          <w:szCs w:val="26"/>
        </w:rPr>
        <w:t xml:space="preserve"> бюджета в сумме 25 111 533,74 рубля.</w:t>
      </w:r>
    </w:p>
    <w:p w:rsidR="007B19D3" w:rsidRPr="007B19D3" w:rsidRDefault="007B19D3" w:rsidP="007B19D3">
      <w:pPr>
        <w:ind w:firstLine="709"/>
        <w:rPr>
          <w:rFonts w:ascii="Liberation Serif" w:hAnsi="Liberation Serif"/>
          <w:b/>
          <w:sz w:val="26"/>
          <w:szCs w:val="26"/>
        </w:rPr>
      </w:pPr>
    </w:p>
    <w:p w:rsidR="007B19D3" w:rsidRPr="007B19D3" w:rsidRDefault="007B19D3" w:rsidP="007B19D3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7B19D3">
        <w:rPr>
          <w:rFonts w:ascii="Liberation Serif" w:hAnsi="Liberation Serif"/>
          <w:b/>
          <w:sz w:val="26"/>
          <w:szCs w:val="26"/>
        </w:rPr>
        <w:t>2. Исполнение бюджета за 9 месяцев  2023 года  по доходам</w:t>
      </w:r>
    </w:p>
    <w:p w:rsidR="007B19D3" w:rsidRPr="007B19D3" w:rsidRDefault="007B19D3" w:rsidP="007B19D3">
      <w:pPr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</w:rPr>
      </w:pPr>
      <w:r w:rsidRPr="007B19D3">
        <w:rPr>
          <w:rFonts w:ascii="Liberation Serif" w:hAnsi="Liberation Serif" w:cs="Liberation Serif"/>
          <w:color w:val="000000"/>
          <w:sz w:val="26"/>
          <w:szCs w:val="26"/>
        </w:rPr>
        <w:t>По состоянию на 1 октября 2023 года</w:t>
      </w:r>
      <w:r w:rsidRPr="007B19D3"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 в бюджет Волчанского городского округа поступило доходов 1 676 345 598,79 рублей, что составляет 66,5 % утвержденного годового прогноза. По сравнению с соответствующим периодом 2022 года доходов в местный бюджет поступило больше на 766 050 тысяч рублей, или на 84,2 %.</w:t>
      </w:r>
    </w:p>
    <w:p w:rsidR="007B19D3" w:rsidRPr="007B19D3" w:rsidRDefault="007B19D3" w:rsidP="007B19D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</w:rPr>
      </w:pPr>
      <w:r w:rsidRPr="007B19D3">
        <w:rPr>
          <w:rFonts w:ascii="Liberation Serif" w:eastAsia="Liberation Serif" w:hAnsi="Liberation Serif" w:cs="Liberation Serif"/>
          <w:color w:val="000000"/>
          <w:sz w:val="26"/>
          <w:szCs w:val="26"/>
        </w:rPr>
        <w:t>Налоговые и неналоговые доходы поступили в сумме 133 703 тысячи рублей, что составляет 74,0 % утвержденного годового прогноза.</w:t>
      </w:r>
    </w:p>
    <w:p w:rsidR="007B19D3" w:rsidRPr="007B19D3" w:rsidRDefault="007B19D3" w:rsidP="007B19D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</w:rPr>
      </w:pPr>
      <w:r w:rsidRPr="007B19D3"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К уровню соответствующего периода 2022 года налоговые и неналоговые доходы возросли на 17 612 тысяч рублей, или на 15,2 %. </w:t>
      </w:r>
    </w:p>
    <w:p w:rsidR="007B19D3" w:rsidRPr="007B19D3" w:rsidRDefault="007B19D3" w:rsidP="007B19D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</w:rPr>
      </w:pPr>
    </w:p>
    <w:p w:rsidR="007B19D3" w:rsidRPr="007B19D3" w:rsidRDefault="007B19D3" w:rsidP="007B19D3">
      <w:pPr>
        <w:ind w:firstLine="709"/>
        <w:jc w:val="right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 xml:space="preserve">                                                          Таблица 1.</w:t>
      </w:r>
    </w:p>
    <w:p w:rsidR="00E857AD" w:rsidRDefault="007B19D3" w:rsidP="007B19D3">
      <w:pPr>
        <w:jc w:val="center"/>
        <w:rPr>
          <w:rFonts w:ascii="Liberation Serif" w:hAnsi="Liberation Serif"/>
          <w:b/>
          <w:i/>
          <w:sz w:val="22"/>
          <w:szCs w:val="22"/>
        </w:rPr>
      </w:pPr>
      <w:r w:rsidRPr="00E857AD">
        <w:rPr>
          <w:rFonts w:ascii="Liberation Serif" w:hAnsi="Liberation Serif"/>
          <w:b/>
          <w:i/>
          <w:sz w:val="22"/>
          <w:szCs w:val="22"/>
        </w:rPr>
        <w:t xml:space="preserve">Исполнение бюджета Волчанского городского округа по налоговым и неналоговым доходам </w:t>
      </w:r>
    </w:p>
    <w:p w:rsidR="007B19D3" w:rsidRPr="00E857AD" w:rsidRDefault="007B19D3" w:rsidP="007B19D3">
      <w:pPr>
        <w:jc w:val="center"/>
        <w:rPr>
          <w:rFonts w:ascii="Liberation Serif" w:hAnsi="Liberation Serif"/>
          <w:b/>
          <w:sz w:val="22"/>
          <w:szCs w:val="22"/>
        </w:rPr>
      </w:pPr>
      <w:r w:rsidRPr="00E857AD">
        <w:rPr>
          <w:rFonts w:ascii="Liberation Serif" w:hAnsi="Liberation Serif"/>
          <w:b/>
          <w:i/>
          <w:sz w:val="22"/>
          <w:szCs w:val="22"/>
        </w:rPr>
        <w:t>за 9 месяцев 2023 года</w:t>
      </w:r>
    </w:p>
    <w:p w:rsidR="007B19D3" w:rsidRPr="007B19D3" w:rsidRDefault="007B19D3" w:rsidP="007B19D3">
      <w:pPr>
        <w:ind w:firstLine="709"/>
        <w:jc w:val="right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 xml:space="preserve">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440"/>
        <w:gridCol w:w="1620"/>
        <w:gridCol w:w="1080"/>
        <w:gridCol w:w="1620"/>
        <w:gridCol w:w="1620"/>
      </w:tblGrid>
      <w:tr w:rsidR="007B19D3" w:rsidRPr="007B19D3" w:rsidTr="00BE47BD">
        <w:tc>
          <w:tcPr>
            <w:tcW w:w="3060" w:type="dxa"/>
            <w:vMerge w:val="restart"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440" w:type="dxa"/>
            <w:vMerge w:val="restart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Утвержденные бюджетные назначения на 2023 год</w:t>
            </w:r>
          </w:p>
        </w:tc>
        <w:tc>
          <w:tcPr>
            <w:tcW w:w="2700" w:type="dxa"/>
            <w:gridSpan w:val="2"/>
            <w:vAlign w:val="center"/>
          </w:tcPr>
          <w:p w:rsidR="007B19D3" w:rsidRPr="00E857AD" w:rsidRDefault="007B19D3" w:rsidP="00BE47BD">
            <w:pPr>
              <w:ind w:firstLine="43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Исполнение за 9 месяцев  2023г.</w:t>
            </w:r>
          </w:p>
        </w:tc>
        <w:tc>
          <w:tcPr>
            <w:tcW w:w="1620" w:type="dxa"/>
            <w:vMerge w:val="restart"/>
            <w:vAlign w:val="center"/>
          </w:tcPr>
          <w:p w:rsidR="007B19D3" w:rsidRPr="00E857AD" w:rsidRDefault="007B19D3" w:rsidP="00BE47BD">
            <w:pPr>
              <w:ind w:firstLine="36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Исполнено за 9 месяцев 2022г.</w:t>
            </w:r>
          </w:p>
        </w:tc>
        <w:tc>
          <w:tcPr>
            <w:tcW w:w="1620" w:type="dxa"/>
            <w:vMerge w:val="restart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Отклонение</w:t>
            </w:r>
          </w:p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(+,-)</w:t>
            </w:r>
          </w:p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(гр.3-гр.5)</w:t>
            </w:r>
          </w:p>
        </w:tc>
      </w:tr>
      <w:tr w:rsidR="007B19D3" w:rsidRPr="007B19D3" w:rsidTr="00BE47BD">
        <w:trPr>
          <w:trHeight w:val="1038"/>
        </w:trPr>
        <w:tc>
          <w:tcPr>
            <w:tcW w:w="3060" w:type="dxa"/>
            <w:vMerge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185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рублей</w:t>
            </w:r>
          </w:p>
        </w:tc>
        <w:tc>
          <w:tcPr>
            <w:tcW w:w="1080" w:type="dxa"/>
            <w:vAlign w:val="center"/>
          </w:tcPr>
          <w:p w:rsidR="007B19D3" w:rsidRPr="00E857AD" w:rsidRDefault="007B19D3" w:rsidP="00BE47BD">
            <w:pPr>
              <w:ind w:hanging="18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 xml:space="preserve">% к годовым </w:t>
            </w:r>
            <w:proofErr w:type="spellStart"/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назнач</w:t>
            </w:r>
            <w:proofErr w:type="spellEnd"/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.</w:t>
            </w:r>
          </w:p>
        </w:tc>
        <w:tc>
          <w:tcPr>
            <w:tcW w:w="1620" w:type="dxa"/>
            <w:vMerge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B19D3" w:rsidRPr="007B19D3" w:rsidTr="00BE47BD">
        <w:tc>
          <w:tcPr>
            <w:tcW w:w="3060" w:type="dxa"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</w:tr>
      <w:tr w:rsidR="007B19D3" w:rsidRPr="007B19D3" w:rsidTr="00BE47BD">
        <w:tc>
          <w:tcPr>
            <w:tcW w:w="3060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440" w:type="dxa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163 693 000</w:t>
            </w:r>
          </w:p>
        </w:tc>
        <w:tc>
          <w:tcPr>
            <w:tcW w:w="1620" w:type="dxa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124 316 633,3</w:t>
            </w:r>
          </w:p>
        </w:tc>
        <w:tc>
          <w:tcPr>
            <w:tcW w:w="1080" w:type="dxa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75,9</w:t>
            </w:r>
          </w:p>
        </w:tc>
        <w:tc>
          <w:tcPr>
            <w:tcW w:w="1620" w:type="dxa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105 774 687,54</w:t>
            </w:r>
          </w:p>
        </w:tc>
        <w:tc>
          <w:tcPr>
            <w:tcW w:w="1620" w:type="dxa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18 541 945,76</w:t>
            </w:r>
          </w:p>
        </w:tc>
      </w:tr>
      <w:tr w:rsidR="007B19D3" w:rsidRPr="007B19D3" w:rsidTr="00BE47BD">
        <w:tc>
          <w:tcPr>
            <w:tcW w:w="3060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130 334 000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100 407 475,35</w:t>
            </w:r>
          </w:p>
        </w:tc>
        <w:tc>
          <w:tcPr>
            <w:tcW w:w="108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77,0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85 574 818,22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righ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14 832 657,13</w:t>
            </w:r>
          </w:p>
        </w:tc>
      </w:tr>
      <w:tr w:rsidR="007B19D3" w:rsidRPr="007B19D3" w:rsidTr="00BE47BD">
        <w:tc>
          <w:tcPr>
            <w:tcW w:w="3060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44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18 310 000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14 446 478,89</w:t>
            </w:r>
          </w:p>
        </w:tc>
        <w:tc>
          <w:tcPr>
            <w:tcW w:w="108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78,9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11 471 410,82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righ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2 975 068,07</w:t>
            </w:r>
          </w:p>
        </w:tc>
      </w:tr>
      <w:tr w:rsidR="007B19D3" w:rsidRPr="007B19D3" w:rsidTr="00BE47BD">
        <w:tc>
          <w:tcPr>
            <w:tcW w:w="3060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4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9 857 000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7 514 937,24</w:t>
            </w:r>
          </w:p>
        </w:tc>
        <w:tc>
          <w:tcPr>
            <w:tcW w:w="108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76,2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6 431 217,91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righ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1 083 719,33</w:t>
            </w:r>
          </w:p>
        </w:tc>
      </w:tr>
      <w:tr w:rsidR="007B19D3" w:rsidRPr="007B19D3" w:rsidTr="00BE47BD">
        <w:tc>
          <w:tcPr>
            <w:tcW w:w="3060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9 089 000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7 326 262,6</w:t>
            </w:r>
          </w:p>
        </w:tc>
        <w:tc>
          <w:tcPr>
            <w:tcW w:w="108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80,6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6 083 841,21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1 242 421,39</w:t>
            </w:r>
          </w:p>
        </w:tc>
      </w:tr>
      <w:tr w:rsidR="007B19D3" w:rsidRPr="007B19D3" w:rsidTr="00BE47BD">
        <w:tc>
          <w:tcPr>
            <w:tcW w:w="3060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 xml:space="preserve">Единый налог на вмененный доход для отдельных видов </w:t>
            </w:r>
            <w:r w:rsidRPr="00E857AD">
              <w:rPr>
                <w:rFonts w:ascii="Liberation Serif" w:hAnsi="Liberation Serif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44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lastRenderedPageBreak/>
              <w:t>-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28 725,45</w:t>
            </w:r>
          </w:p>
        </w:tc>
        <w:tc>
          <w:tcPr>
            <w:tcW w:w="108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10 470,30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18 255,15</w:t>
            </w:r>
          </w:p>
        </w:tc>
      </w:tr>
      <w:tr w:rsidR="007B19D3" w:rsidRPr="007B19D3" w:rsidTr="00BE47BD">
        <w:tc>
          <w:tcPr>
            <w:tcW w:w="3060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lastRenderedPageBreak/>
              <w:t>Налог, в связи с патентной системой налогообложения</w:t>
            </w:r>
          </w:p>
        </w:tc>
        <w:tc>
          <w:tcPr>
            <w:tcW w:w="144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768 000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159 949,19</w:t>
            </w:r>
          </w:p>
        </w:tc>
        <w:tc>
          <w:tcPr>
            <w:tcW w:w="108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20,8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336 906,40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-176 957,21</w:t>
            </w:r>
          </w:p>
        </w:tc>
      </w:tr>
      <w:tr w:rsidR="007B19D3" w:rsidRPr="007B19D3" w:rsidTr="00BE47BD">
        <w:tc>
          <w:tcPr>
            <w:tcW w:w="3060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44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5 192 000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1 866 210,37</w:t>
            </w:r>
          </w:p>
        </w:tc>
        <w:tc>
          <w:tcPr>
            <w:tcW w:w="108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35,9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2 297 385,56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righ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- 431 175,19</w:t>
            </w:r>
          </w:p>
        </w:tc>
      </w:tr>
      <w:tr w:rsidR="007B19D3" w:rsidRPr="007B19D3" w:rsidTr="00BE47BD">
        <w:tc>
          <w:tcPr>
            <w:tcW w:w="3060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4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2 031 000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356 789,12</w:t>
            </w:r>
          </w:p>
        </w:tc>
        <w:tc>
          <w:tcPr>
            <w:tcW w:w="108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17,6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452 218,90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-95 429,78</w:t>
            </w:r>
          </w:p>
        </w:tc>
      </w:tr>
      <w:tr w:rsidR="007B19D3" w:rsidRPr="007B19D3" w:rsidTr="00BE47BD">
        <w:tc>
          <w:tcPr>
            <w:tcW w:w="3060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Земельный налог</w:t>
            </w:r>
          </w:p>
        </w:tc>
        <w:tc>
          <w:tcPr>
            <w:tcW w:w="144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3 161 000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1 509 421,25</w:t>
            </w:r>
          </w:p>
        </w:tc>
        <w:tc>
          <w:tcPr>
            <w:tcW w:w="108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47,8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1 845 166,66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-335 745,41</w:t>
            </w:r>
          </w:p>
        </w:tc>
      </w:tr>
      <w:tr w:rsidR="007B19D3" w:rsidRPr="007B19D3" w:rsidTr="00BE47BD">
        <w:tc>
          <w:tcPr>
            <w:tcW w:w="3060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Государственная пошлина, задолженность и перерасчеты по отмененным налогам</w:t>
            </w:r>
          </w:p>
        </w:tc>
        <w:tc>
          <w:tcPr>
            <w:tcW w:w="144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81 531,8</w:t>
            </w:r>
          </w:p>
        </w:tc>
        <w:tc>
          <w:tcPr>
            <w:tcW w:w="108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-144,95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righ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</w:tr>
      <w:tr w:rsidR="007B19D3" w:rsidRPr="007B19D3" w:rsidTr="00BE47BD">
        <w:tc>
          <w:tcPr>
            <w:tcW w:w="3060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44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17 022 000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9 386 347,76</w:t>
            </w:r>
          </w:p>
        </w:tc>
        <w:tc>
          <w:tcPr>
            <w:tcW w:w="108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55,1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10 315 948,74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right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-929 600,98</w:t>
            </w:r>
          </w:p>
        </w:tc>
      </w:tr>
      <w:tr w:rsidR="007B19D3" w:rsidRPr="007B19D3" w:rsidTr="00BE47BD">
        <w:tc>
          <w:tcPr>
            <w:tcW w:w="3060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44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15 450 000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8 341 197,64</w:t>
            </w:r>
          </w:p>
        </w:tc>
        <w:tc>
          <w:tcPr>
            <w:tcW w:w="108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54,0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8 908 865,76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righ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-567 668,12</w:t>
            </w:r>
          </w:p>
        </w:tc>
      </w:tr>
      <w:tr w:rsidR="007B19D3" w:rsidRPr="007B19D3" w:rsidTr="00BE47BD">
        <w:tc>
          <w:tcPr>
            <w:tcW w:w="3060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44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4 047 000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2 031 962,01</w:t>
            </w:r>
          </w:p>
        </w:tc>
        <w:tc>
          <w:tcPr>
            <w:tcW w:w="108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50,2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2 216 461,86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-184 499,85</w:t>
            </w:r>
          </w:p>
        </w:tc>
      </w:tr>
      <w:tr w:rsidR="007B19D3" w:rsidRPr="007B19D3" w:rsidTr="00BE47BD">
        <w:tc>
          <w:tcPr>
            <w:tcW w:w="3060" w:type="dxa"/>
          </w:tcPr>
          <w:p w:rsidR="007B19D3" w:rsidRPr="00E857AD" w:rsidRDefault="007B19D3" w:rsidP="00BE47BD">
            <w:pPr>
              <w:ind w:firstLine="6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Доходы от сдачи в аренду имущества казны</w:t>
            </w:r>
          </w:p>
        </w:tc>
        <w:tc>
          <w:tcPr>
            <w:tcW w:w="144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5 802 000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3 131 058,62</w:t>
            </w:r>
          </w:p>
        </w:tc>
        <w:tc>
          <w:tcPr>
            <w:tcW w:w="108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54,0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3 820 296,79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-689 238,17</w:t>
            </w:r>
          </w:p>
        </w:tc>
      </w:tr>
      <w:tr w:rsidR="007B19D3" w:rsidRPr="007B19D3" w:rsidTr="00BE47BD">
        <w:tc>
          <w:tcPr>
            <w:tcW w:w="3060" w:type="dxa"/>
          </w:tcPr>
          <w:p w:rsidR="007B19D3" w:rsidRPr="00E857AD" w:rsidRDefault="007B19D3" w:rsidP="00BE47BD">
            <w:pPr>
              <w:ind w:firstLine="6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Прочие поступления от использования имущества (плата за наем, предоставление прав)</w:t>
            </w:r>
          </w:p>
        </w:tc>
        <w:tc>
          <w:tcPr>
            <w:tcW w:w="144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4 971 000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3 036 674,41</w:t>
            </w:r>
          </w:p>
        </w:tc>
        <w:tc>
          <w:tcPr>
            <w:tcW w:w="108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61,1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2 423 348,47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613 359,94</w:t>
            </w:r>
          </w:p>
        </w:tc>
      </w:tr>
      <w:tr w:rsidR="007B19D3" w:rsidRPr="007B19D3" w:rsidTr="00BE47BD">
        <w:tc>
          <w:tcPr>
            <w:tcW w:w="3060" w:type="dxa"/>
          </w:tcPr>
          <w:p w:rsidR="007B19D3" w:rsidRPr="00E857AD" w:rsidRDefault="007B19D3" w:rsidP="00BE47BD">
            <w:pPr>
              <w:ind w:firstLine="6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404 000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414 704,87</w:t>
            </w:r>
          </w:p>
        </w:tc>
        <w:tc>
          <w:tcPr>
            <w:tcW w:w="108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102,6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233 349,80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righ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181 355,07</w:t>
            </w:r>
          </w:p>
        </w:tc>
      </w:tr>
      <w:tr w:rsidR="007B19D3" w:rsidRPr="007B19D3" w:rsidTr="00BE47BD">
        <w:tc>
          <w:tcPr>
            <w:tcW w:w="3060" w:type="dxa"/>
          </w:tcPr>
          <w:p w:rsidR="007B19D3" w:rsidRPr="00E857AD" w:rsidRDefault="007B19D3" w:rsidP="00BE47BD">
            <w:pPr>
              <w:ind w:firstLine="6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Доходы от оказания платных услуг и компенсации затрат бюджетов городских округов</w:t>
            </w:r>
          </w:p>
        </w:tc>
        <w:tc>
          <w:tcPr>
            <w:tcW w:w="144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271 000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18 139,57</w:t>
            </w:r>
          </w:p>
        </w:tc>
        <w:tc>
          <w:tcPr>
            <w:tcW w:w="108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6,7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65 470,78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righ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-47 331,21</w:t>
            </w:r>
          </w:p>
        </w:tc>
      </w:tr>
      <w:tr w:rsidR="007B19D3" w:rsidRPr="007B19D3" w:rsidTr="00BE47BD">
        <w:tc>
          <w:tcPr>
            <w:tcW w:w="3060" w:type="dxa"/>
          </w:tcPr>
          <w:p w:rsidR="007B19D3" w:rsidRPr="00E857AD" w:rsidRDefault="007B19D3" w:rsidP="00BE47BD">
            <w:pPr>
              <w:ind w:firstLine="6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414 000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270 435,33</w:t>
            </w:r>
          </w:p>
        </w:tc>
        <w:tc>
          <w:tcPr>
            <w:tcW w:w="108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65,3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113 104,17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righ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157 331,16</w:t>
            </w:r>
          </w:p>
        </w:tc>
      </w:tr>
      <w:tr w:rsidR="007B19D3" w:rsidRPr="007B19D3" w:rsidTr="00BE47BD">
        <w:tc>
          <w:tcPr>
            <w:tcW w:w="3060" w:type="dxa"/>
          </w:tcPr>
          <w:p w:rsidR="007B19D3" w:rsidRPr="00E857AD" w:rsidRDefault="007B19D3" w:rsidP="00BE47BD">
            <w:pPr>
              <w:ind w:firstLine="6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4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341 000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105 908,76</w:t>
            </w:r>
          </w:p>
        </w:tc>
        <w:tc>
          <w:tcPr>
            <w:tcW w:w="108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31,1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455 431,13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righ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-349 522,37</w:t>
            </w:r>
          </w:p>
        </w:tc>
      </w:tr>
      <w:tr w:rsidR="007B19D3" w:rsidRPr="007B19D3" w:rsidTr="00BE47BD">
        <w:tc>
          <w:tcPr>
            <w:tcW w:w="3060" w:type="dxa"/>
          </w:tcPr>
          <w:p w:rsidR="007B19D3" w:rsidRPr="00E857AD" w:rsidRDefault="007B19D3" w:rsidP="00BE47BD">
            <w:pPr>
              <w:ind w:firstLine="6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Прочие неналоговые поступления (не выясненные)</w:t>
            </w:r>
          </w:p>
        </w:tc>
        <w:tc>
          <w:tcPr>
            <w:tcW w:w="144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142 000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235 961,59</w:t>
            </w:r>
          </w:p>
        </w:tc>
        <w:tc>
          <w:tcPr>
            <w:tcW w:w="108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166,2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539 727,10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righ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-303 765,51</w:t>
            </w:r>
          </w:p>
        </w:tc>
      </w:tr>
      <w:tr w:rsidR="007B19D3" w:rsidRPr="007B19D3" w:rsidTr="00BE47BD">
        <w:trPr>
          <w:trHeight w:val="371"/>
        </w:trPr>
        <w:tc>
          <w:tcPr>
            <w:tcW w:w="3060" w:type="dxa"/>
          </w:tcPr>
          <w:p w:rsidR="007B19D3" w:rsidRPr="00E857AD" w:rsidRDefault="007B19D3" w:rsidP="00BE47BD">
            <w:pPr>
              <w:ind w:firstLine="6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180 715 000</w:t>
            </w:r>
          </w:p>
        </w:tc>
        <w:tc>
          <w:tcPr>
            <w:tcW w:w="1620" w:type="dxa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133 702 981,41</w:t>
            </w:r>
          </w:p>
        </w:tc>
        <w:tc>
          <w:tcPr>
            <w:tcW w:w="1080" w:type="dxa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74,0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116 090 636,30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6"/>
              <w:jc w:val="right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17 612 345,11</w:t>
            </w:r>
          </w:p>
        </w:tc>
      </w:tr>
    </w:tbl>
    <w:p w:rsidR="007B19D3" w:rsidRPr="007B19D3" w:rsidRDefault="007B19D3" w:rsidP="007B19D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</w:rPr>
      </w:pPr>
    </w:p>
    <w:p w:rsidR="007B19D3" w:rsidRPr="007B19D3" w:rsidRDefault="007B19D3" w:rsidP="007B19D3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7B19D3">
        <w:rPr>
          <w:rFonts w:ascii="Liberation Serif" w:eastAsia="Liberation Serif" w:hAnsi="Liberation Serif" w:cs="Liberation Serif"/>
          <w:color w:val="000000"/>
          <w:sz w:val="26"/>
          <w:szCs w:val="26"/>
        </w:rPr>
        <w:t>По состоянию на 1 октября 2023 года в местный бюджет Волчанского городского округа</w:t>
      </w:r>
      <w:r w:rsidRPr="007B19D3">
        <w:rPr>
          <w:rFonts w:ascii="Liberation Serif" w:eastAsia="Liberation Serif" w:hAnsi="Liberation Serif" w:cs="Liberation Serif"/>
          <w:i/>
          <w:color w:val="000000"/>
          <w:sz w:val="26"/>
          <w:szCs w:val="26"/>
        </w:rPr>
        <w:t xml:space="preserve"> </w:t>
      </w:r>
      <w:r w:rsidRPr="007B19D3">
        <w:rPr>
          <w:rFonts w:ascii="Liberation Serif" w:eastAsia="Liberation Serif" w:hAnsi="Liberation Serif" w:cs="Liberation Serif"/>
          <w:b/>
          <w:i/>
          <w:color w:val="000000"/>
          <w:sz w:val="26"/>
          <w:szCs w:val="26"/>
        </w:rPr>
        <w:t>налоговые доходы</w:t>
      </w:r>
      <w:r w:rsidRPr="007B19D3"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 поступили в сумме 124 317 тысяч рублей, что составляет 75,9 % утвержденного годового прогноза. К уровню соответствующего периода 2022 года налоговые доходы возросли на 18 542 тысячи рублей, или на 17,5 %. 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B19D3">
        <w:rPr>
          <w:rFonts w:ascii="Liberation Serif" w:hAnsi="Liberation Serif" w:cs="Liberation Serif"/>
          <w:sz w:val="26"/>
          <w:szCs w:val="26"/>
        </w:rPr>
        <w:t>Основными доходными источниками в структуре поступлений налоговых доходов являются налог на доходы физических лиц – 100 407,5 тысяч рублей (80,8%), акцизы по подакцизным товарам –  14 446,5 тысяч рублей (11,6%).</w:t>
      </w:r>
    </w:p>
    <w:p w:rsidR="007B19D3" w:rsidRPr="007B19D3" w:rsidRDefault="007B19D3" w:rsidP="007B19D3">
      <w:pPr>
        <w:pStyle w:val="3"/>
        <w:widowControl w:val="0"/>
        <w:spacing w:after="0"/>
        <w:ind w:left="0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7B19D3">
        <w:rPr>
          <w:rFonts w:ascii="Liberation Serif" w:hAnsi="Liberation Serif" w:cs="Liberation Serif"/>
          <w:b/>
          <w:bCs/>
          <w:i/>
          <w:color w:val="000000"/>
          <w:sz w:val="26"/>
          <w:szCs w:val="26"/>
        </w:rPr>
        <w:t>Неналоговые доходы</w:t>
      </w:r>
      <w:r w:rsidRPr="007B19D3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бюджета Волчанского городского округа за 9 месяцев 2023 года исполнены в сумме  9 386,3 тысячи  рублей  или 55,1 % к годовым назначениям средств.</w:t>
      </w:r>
    </w:p>
    <w:p w:rsidR="007B19D3" w:rsidRPr="007B19D3" w:rsidRDefault="007B19D3" w:rsidP="007B19D3">
      <w:pPr>
        <w:pStyle w:val="3"/>
        <w:widowControl w:val="0"/>
        <w:spacing w:after="0"/>
        <w:ind w:left="0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7B19D3">
        <w:rPr>
          <w:rFonts w:ascii="Liberation Serif" w:hAnsi="Liberation Serif" w:cs="Liberation Serif"/>
          <w:bCs/>
          <w:color w:val="000000"/>
          <w:sz w:val="26"/>
          <w:szCs w:val="26"/>
        </w:rPr>
        <w:lastRenderedPageBreak/>
        <w:t>Основным  доходным источником неналоговых поступлений являются доходы от использования имущества, находящегося в государственной и мун</w:t>
      </w:r>
      <w:r w:rsidRPr="007B19D3">
        <w:rPr>
          <w:rFonts w:ascii="Liberation Serif" w:hAnsi="Liberation Serif" w:cs="Liberation Serif"/>
          <w:bCs/>
          <w:color w:val="000000"/>
          <w:sz w:val="26"/>
          <w:szCs w:val="26"/>
        </w:rPr>
        <w:t>и</w:t>
      </w:r>
      <w:r w:rsidRPr="007B19D3">
        <w:rPr>
          <w:rFonts w:ascii="Liberation Serif" w:hAnsi="Liberation Serif" w:cs="Liberation Serif"/>
          <w:bCs/>
          <w:color w:val="000000"/>
          <w:sz w:val="26"/>
          <w:szCs w:val="26"/>
        </w:rPr>
        <w:t>ципальной собственности – 8 341,2 тысяча рублей (88,9 % в структуре неналоговых доходов).</w:t>
      </w:r>
    </w:p>
    <w:p w:rsidR="007B19D3" w:rsidRPr="007B19D3" w:rsidRDefault="007B19D3" w:rsidP="007B19D3">
      <w:pPr>
        <w:pStyle w:val="1"/>
        <w:keepNext w:val="0"/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7B19D3">
        <w:rPr>
          <w:rFonts w:ascii="Liberation Serif" w:hAnsi="Liberation Serif" w:cs="Liberation Serif"/>
          <w:bCs/>
          <w:color w:val="000000"/>
          <w:sz w:val="26"/>
          <w:szCs w:val="26"/>
        </w:rPr>
        <w:t>По сравнению с соответствующим периодом 2022 года поступления неналоговых доходов снизились на 930 тысячи  рублей или на 9,1%.</w:t>
      </w:r>
    </w:p>
    <w:p w:rsidR="007B19D3" w:rsidRPr="007B19D3" w:rsidRDefault="007B19D3" w:rsidP="007B19D3">
      <w:pPr>
        <w:widowControl w:val="0"/>
        <w:ind w:firstLine="709"/>
        <w:jc w:val="both"/>
        <w:rPr>
          <w:rFonts w:ascii="Liberation Serif" w:hAnsi="Liberation Serif"/>
          <w:b/>
          <w:i/>
          <w:sz w:val="26"/>
          <w:szCs w:val="26"/>
        </w:rPr>
      </w:pPr>
      <w:r w:rsidRPr="007B19D3">
        <w:rPr>
          <w:rFonts w:ascii="Liberation Serif" w:hAnsi="Liberation Serif"/>
          <w:b/>
          <w:i/>
          <w:sz w:val="26"/>
          <w:szCs w:val="26"/>
        </w:rPr>
        <w:t xml:space="preserve">Безвозмездные поступления </w:t>
      </w:r>
    </w:p>
    <w:p w:rsidR="007B19D3" w:rsidRPr="007B19D3" w:rsidRDefault="007B19D3" w:rsidP="007B19D3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 w:cs="Liberation Serif"/>
          <w:color w:val="000000"/>
          <w:sz w:val="26"/>
          <w:szCs w:val="26"/>
        </w:rPr>
        <w:t>По состоянию на 1 октября 2023 года</w:t>
      </w:r>
      <w:r w:rsidRPr="007B19D3"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 в местный бюджет поступило безвозмездных поступлений от других бюджетов бюджетной системы Российской Федерации в сумме 1 555 293,4 тысячи рублей, что составляет 66,5 % утвержденного годового прогноза, </w:t>
      </w:r>
      <w:r w:rsidRPr="007B19D3">
        <w:rPr>
          <w:rFonts w:ascii="Liberation Serif" w:hAnsi="Liberation Serif"/>
          <w:sz w:val="26"/>
          <w:szCs w:val="26"/>
        </w:rPr>
        <w:t xml:space="preserve"> в том числе: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- дотации в сумме  707 563,5 тысячи рублей или 77,5 % к плановым назначениям;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- субсидии в сумме 687 913,8 тысяч рублей или 55,9 % к утвержденным назначениям;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- субвенции в сумме 123 051,1 тысяча рублей или 78,8 % к утвержденным назначениям;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- иные межбюджетные трансферты – 36 764,9 тысячи рублей или 89,6% к утвержденным назначениям.</w:t>
      </w:r>
    </w:p>
    <w:p w:rsidR="007B19D3" w:rsidRPr="007B19D3" w:rsidRDefault="007B19D3" w:rsidP="007B19D3">
      <w:pPr>
        <w:ind w:firstLine="709"/>
        <w:jc w:val="both"/>
        <w:rPr>
          <w:i/>
          <w:color w:val="000000"/>
          <w:sz w:val="26"/>
          <w:szCs w:val="26"/>
        </w:rPr>
      </w:pPr>
      <w:r w:rsidRPr="007B19D3">
        <w:rPr>
          <w:rFonts w:ascii="Liberation Serif" w:eastAsia="Liberation Serif" w:hAnsi="Liberation Serif"/>
          <w:b/>
          <w:i/>
          <w:color w:val="000000"/>
          <w:sz w:val="26"/>
          <w:szCs w:val="26"/>
        </w:rPr>
        <w:t>Возврат остатков субсидий, субвенций и иных межбюджетных трансфертов, имеющих целевое назначение, прошлых лет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7B19D3">
        <w:rPr>
          <w:rFonts w:ascii="Liberation Serif" w:eastAsia="Liberation Serif" w:hAnsi="Liberation Serif"/>
          <w:color w:val="000000"/>
          <w:sz w:val="26"/>
          <w:szCs w:val="26"/>
        </w:rPr>
        <w:t>По состоянию на 1 октября 2023 года из местного бюджета возвращено остатков субсидий и субвенций прошлых лет в областной бюджет в сумме 12 650,8 тысяч рублей.</w:t>
      </w:r>
    </w:p>
    <w:p w:rsidR="007B19D3" w:rsidRPr="007B19D3" w:rsidRDefault="007B19D3" w:rsidP="007B19D3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7B19D3" w:rsidRPr="007B19D3" w:rsidRDefault="007B19D3" w:rsidP="007B19D3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7B19D3">
        <w:rPr>
          <w:rFonts w:ascii="Liberation Serif" w:hAnsi="Liberation Serif"/>
          <w:b/>
          <w:sz w:val="26"/>
          <w:szCs w:val="26"/>
        </w:rPr>
        <w:t xml:space="preserve">3. Муниципальный долг, источники финансирования дефицита бюджета </w:t>
      </w:r>
    </w:p>
    <w:p w:rsidR="007B19D3" w:rsidRPr="007B19D3" w:rsidRDefault="007B19D3" w:rsidP="007B19D3">
      <w:pPr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</w:rPr>
      </w:pPr>
      <w:r w:rsidRPr="007B19D3">
        <w:rPr>
          <w:rFonts w:ascii="Liberation Serif" w:eastAsia="Liberation Serif" w:hAnsi="Liberation Serif" w:cs="Liberation Serif"/>
          <w:color w:val="000000"/>
          <w:sz w:val="26"/>
          <w:szCs w:val="26"/>
        </w:rPr>
        <w:t>Решением о бюджете Волчанского городского округа дефицит бюджета городского округа на 2023 год предусмотрен в сумме 29 421 572,10 рубля</w:t>
      </w:r>
    </w:p>
    <w:p w:rsidR="007B19D3" w:rsidRPr="007B19D3" w:rsidRDefault="007B19D3" w:rsidP="007B19D3">
      <w:pPr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</w:rPr>
      </w:pPr>
      <w:r w:rsidRPr="007B19D3"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При исполнении бюджета Волчанского городского округа на 01.10.2023 года сложился </w:t>
      </w:r>
      <w:proofErr w:type="spellStart"/>
      <w:r w:rsidRPr="007B19D3">
        <w:rPr>
          <w:rFonts w:ascii="Liberation Serif" w:eastAsia="Liberation Serif" w:hAnsi="Liberation Serif" w:cs="Liberation Serif"/>
          <w:color w:val="000000"/>
          <w:sz w:val="26"/>
          <w:szCs w:val="26"/>
        </w:rPr>
        <w:t>профицит</w:t>
      </w:r>
      <w:proofErr w:type="spellEnd"/>
      <w:r w:rsidRPr="007B19D3"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 бюджета в сумме 25 111 533,74 рублей.</w:t>
      </w:r>
    </w:p>
    <w:p w:rsidR="007B19D3" w:rsidRPr="007B19D3" w:rsidRDefault="007B19D3" w:rsidP="007B19D3">
      <w:pPr>
        <w:ind w:firstLine="709"/>
        <w:jc w:val="both"/>
        <w:rPr>
          <w:rFonts w:ascii="Liberation Serif" w:eastAsia="Liberation Serif" w:hAnsi="Liberation Serif" w:cs="Liberation Serif"/>
          <w:sz w:val="26"/>
          <w:szCs w:val="26"/>
        </w:rPr>
      </w:pPr>
      <w:r w:rsidRPr="007B19D3">
        <w:rPr>
          <w:rFonts w:ascii="Liberation Serif" w:eastAsia="Liberation Serif" w:hAnsi="Liberation Serif" w:cs="Liberation Serif"/>
          <w:color w:val="000000"/>
          <w:sz w:val="26"/>
          <w:szCs w:val="26"/>
        </w:rPr>
        <w:t>Получено бюджетных кредитов из областного бюджета, в сумме 0 рублей.</w:t>
      </w:r>
    </w:p>
    <w:p w:rsidR="007B19D3" w:rsidRPr="007B19D3" w:rsidRDefault="007B19D3" w:rsidP="007B19D3">
      <w:pPr>
        <w:ind w:firstLine="709"/>
        <w:jc w:val="both"/>
        <w:rPr>
          <w:rFonts w:ascii="Liberation Serif" w:eastAsia="Liberation Serif" w:hAnsi="Liberation Serif" w:cs="Liberation Serif"/>
          <w:sz w:val="26"/>
          <w:szCs w:val="26"/>
        </w:rPr>
      </w:pPr>
      <w:r w:rsidRPr="007B19D3">
        <w:rPr>
          <w:rFonts w:ascii="Liberation Serif" w:eastAsia="Liberation Serif" w:hAnsi="Liberation Serif" w:cs="Liberation Serif"/>
          <w:color w:val="000000"/>
          <w:sz w:val="26"/>
          <w:szCs w:val="26"/>
        </w:rPr>
        <w:t>Погашено бюджетных кредитов, предоставленных из областного бюджета, в сумме 0 рублей.</w:t>
      </w:r>
    </w:p>
    <w:p w:rsidR="007B19D3" w:rsidRPr="007B19D3" w:rsidRDefault="007B19D3" w:rsidP="007B19D3">
      <w:pPr>
        <w:ind w:firstLine="709"/>
        <w:jc w:val="both"/>
        <w:rPr>
          <w:rFonts w:ascii="Liberation Serif" w:eastAsia="Liberation Serif" w:hAnsi="Liberation Serif" w:cs="Liberation Serif"/>
          <w:sz w:val="26"/>
          <w:szCs w:val="26"/>
        </w:rPr>
      </w:pPr>
      <w:r w:rsidRPr="007B19D3">
        <w:rPr>
          <w:rFonts w:ascii="Liberation Serif" w:eastAsia="Liberation Serif" w:hAnsi="Liberation Serif" w:cs="Liberation Serif"/>
          <w:color w:val="000000"/>
          <w:sz w:val="26"/>
          <w:szCs w:val="26"/>
        </w:rPr>
        <w:t>Объем расходов местного бюджета, направленных по состоянию на 01.10.2023 года на оплату процентов по долговым обязательствам – 6 676,06 рублей.</w:t>
      </w:r>
    </w:p>
    <w:p w:rsidR="007B19D3" w:rsidRPr="007B19D3" w:rsidRDefault="007B19D3" w:rsidP="007B19D3">
      <w:pPr>
        <w:ind w:firstLine="709"/>
        <w:jc w:val="both"/>
        <w:rPr>
          <w:rFonts w:ascii="Liberation Serif" w:eastAsia="Liberation Serif" w:hAnsi="Liberation Serif" w:cs="Liberation Serif"/>
          <w:sz w:val="26"/>
          <w:szCs w:val="26"/>
        </w:rPr>
      </w:pPr>
      <w:r w:rsidRPr="007B19D3">
        <w:rPr>
          <w:rFonts w:ascii="Liberation Serif" w:eastAsia="Liberation Serif" w:hAnsi="Liberation Serif" w:cs="Liberation Serif"/>
          <w:color w:val="000000"/>
          <w:sz w:val="26"/>
          <w:szCs w:val="26"/>
        </w:rPr>
        <w:t>По состоянию на 01.10.2023 года муниципальный внутренний долг составил   10 027 813,36 рублей, в том числе основной долг по бюджетным кредитам, предоставленным из областного бюджета – 10 027 813,36 рублей, по муниципальным гарантиям – 0 рубля.</w:t>
      </w:r>
    </w:p>
    <w:p w:rsidR="007B19D3" w:rsidRPr="007B19D3" w:rsidRDefault="007B19D3" w:rsidP="007B19D3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7B19D3" w:rsidRPr="007B19D3" w:rsidRDefault="007B19D3" w:rsidP="007B19D3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7B19D3">
        <w:rPr>
          <w:rFonts w:ascii="Liberation Serif" w:hAnsi="Liberation Serif"/>
          <w:b/>
          <w:sz w:val="26"/>
          <w:szCs w:val="26"/>
        </w:rPr>
        <w:t>4. Исполнение бюджета за  9 месяцев  2023 года по расходам.</w:t>
      </w:r>
    </w:p>
    <w:p w:rsidR="007B19D3" w:rsidRPr="007B19D3" w:rsidRDefault="007B19D3" w:rsidP="007B19D3">
      <w:pPr>
        <w:ind w:firstLine="709"/>
        <w:jc w:val="both"/>
        <w:rPr>
          <w:rFonts w:ascii="Liberation Serif" w:eastAsia="Liberation Serif" w:hAnsi="Liberation Serif" w:cs="Liberation Serif"/>
          <w:sz w:val="26"/>
          <w:szCs w:val="26"/>
        </w:rPr>
      </w:pPr>
      <w:r w:rsidRPr="007B19D3">
        <w:rPr>
          <w:rFonts w:ascii="Liberation Serif" w:eastAsia="Microsoft Sans Serif" w:hAnsi="Liberation Serif" w:cs="Liberation Serif"/>
          <w:color w:val="000000"/>
          <w:sz w:val="26"/>
          <w:szCs w:val="26"/>
        </w:rPr>
        <w:t xml:space="preserve">За 9 месяцев 2023года расходы исполнены в сумме 1 651 234 065,05 рублей при годовых плановых назначениях 2 549 899 229,28 рубля или 64,76%. </w:t>
      </w:r>
    </w:p>
    <w:p w:rsidR="00E857AD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eastAsia="Microsoft Sans Serif" w:hAnsi="Liberation Serif" w:cs="Liberation Serif"/>
          <w:color w:val="000000"/>
          <w:sz w:val="26"/>
          <w:szCs w:val="26"/>
        </w:rPr>
        <w:t xml:space="preserve">В сравнении с аналогичным периодом 2022 года расходов произведено больше на 808 406 727,71 рубля или на 95,9%. </w:t>
      </w:r>
      <w:r w:rsidRPr="007B19D3">
        <w:rPr>
          <w:rFonts w:ascii="Liberation Serif" w:hAnsi="Liberation Serif"/>
          <w:sz w:val="26"/>
          <w:szCs w:val="26"/>
        </w:rPr>
        <w:t xml:space="preserve">                                                              </w:t>
      </w:r>
    </w:p>
    <w:p w:rsidR="00E857AD" w:rsidRDefault="00E857AD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857AD" w:rsidRDefault="00E857AD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857AD" w:rsidRDefault="00E857AD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857AD" w:rsidRDefault="00E857AD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7B19D3" w:rsidRPr="007B19D3" w:rsidRDefault="007B19D3" w:rsidP="007B19D3">
      <w:pPr>
        <w:ind w:firstLine="709"/>
        <w:jc w:val="both"/>
        <w:rPr>
          <w:rFonts w:ascii="Liberation Serif" w:eastAsia="Liberation Serif" w:hAnsi="Liberation Serif" w:cs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 xml:space="preserve">         </w:t>
      </w:r>
    </w:p>
    <w:p w:rsidR="007B19D3" w:rsidRPr="007B19D3" w:rsidRDefault="007B19D3" w:rsidP="007B19D3">
      <w:pPr>
        <w:ind w:firstLine="709"/>
        <w:jc w:val="right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lastRenderedPageBreak/>
        <w:t xml:space="preserve"> Таблица 2</w:t>
      </w:r>
    </w:p>
    <w:p w:rsidR="007B19D3" w:rsidRPr="00E857AD" w:rsidRDefault="007B19D3" w:rsidP="00E857AD">
      <w:pPr>
        <w:ind w:firstLine="709"/>
        <w:jc w:val="center"/>
        <w:rPr>
          <w:rFonts w:ascii="Liberation Serif" w:hAnsi="Liberation Serif"/>
          <w:b/>
          <w:sz w:val="22"/>
          <w:szCs w:val="22"/>
        </w:rPr>
      </w:pPr>
      <w:r w:rsidRPr="00E857AD">
        <w:rPr>
          <w:rFonts w:ascii="Liberation Serif" w:hAnsi="Liberation Serif"/>
          <w:b/>
          <w:sz w:val="22"/>
          <w:szCs w:val="22"/>
        </w:rPr>
        <w:t>Анализ исполнения расходов местного бюджета по разделам классификации расходов бюджетов Российской Федерации</w:t>
      </w:r>
    </w:p>
    <w:tbl>
      <w:tblPr>
        <w:tblW w:w="10388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2127"/>
        <w:gridCol w:w="1620"/>
        <w:gridCol w:w="1620"/>
        <w:gridCol w:w="795"/>
        <w:gridCol w:w="1635"/>
        <w:gridCol w:w="1192"/>
        <w:gridCol w:w="657"/>
      </w:tblGrid>
      <w:tr w:rsidR="007B19D3" w:rsidRPr="00E857AD" w:rsidTr="00C34CC5">
        <w:trPr>
          <w:trHeight w:val="1171"/>
          <w:jc w:val="center"/>
        </w:trPr>
        <w:tc>
          <w:tcPr>
            <w:tcW w:w="742" w:type="dxa"/>
            <w:vMerge w:val="restart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Код разд., </w:t>
            </w:r>
            <w:proofErr w:type="spellStart"/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подразд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7B19D3" w:rsidRPr="00E857AD" w:rsidRDefault="007B19D3" w:rsidP="00BE47BD">
            <w:pPr>
              <w:ind w:firstLine="34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Утверждено на  2023 год</w:t>
            </w:r>
          </w:p>
        </w:tc>
        <w:tc>
          <w:tcPr>
            <w:tcW w:w="2415" w:type="dxa"/>
            <w:gridSpan w:val="2"/>
            <w:vAlign w:val="center"/>
          </w:tcPr>
          <w:p w:rsidR="007B19D3" w:rsidRPr="00E857AD" w:rsidRDefault="007B19D3" w:rsidP="00BE47BD">
            <w:pPr>
              <w:ind w:hanging="27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 Исполнено за 9 месяцев 2023 года</w:t>
            </w:r>
          </w:p>
        </w:tc>
        <w:tc>
          <w:tcPr>
            <w:tcW w:w="1635" w:type="dxa"/>
            <w:vMerge w:val="restart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Исполнено за 9 месяцев  2022 года</w:t>
            </w:r>
          </w:p>
        </w:tc>
        <w:tc>
          <w:tcPr>
            <w:tcW w:w="1192" w:type="dxa"/>
            <w:vMerge w:val="restart"/>
            <w:vAlign w:val="center"/>
          </w:tcPr>
          <w:p w:rsidR="007B19D3" w:rsidRPr="00E857AD" w:rsidRDefault="007B19D3" w:rsidP="00BE47BD">
            <w:pPr>
              <w:ind w:firstLine="34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Отклонение (гр.4-6)</w:t>
            </w:r>
          </w:p>
        </w:tc>
        <w:tc>
          <w:tcPr>
            <w:tcW w:w="657" w:type="dxa"/>
            <w:vMerge w:val="restart"/>
            <w:vAlign w:val="center"/>
          </w:tcPr>
          <w:p w:rsidR="007B19D3" w:rsidRPr="00E857AD" w:rsidRDefault="007B19D3" w:rsidP="00BE47BD">
            <w:pPr>
              <w:ind w:right="-155" w:hanging="28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proofErr w:type="spellStart"/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уд</w:t>
            </w:r>
            <w:proofErr w:type="gramStart"/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.в</w:t>
            </w:r>
            <w:proofErr w:type="gramEnd"/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ес</w:t>
            </w:r>
            <w:proofErr w:type="spellEnd"/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 от кассовых расходов 2023г.</w:t>
            </w:r>
          </w:p>
        </w:tc>
      </w:tr>
      <w:tr w:rsidR="007B19D3" w:rsidRPr="00E857AD" w:rsidTr="00C34CC5">
        <w:trPr>
          <w:trHeight w:val="399"/>
          <w:jc w:val="center"/>
        </w:trPr>
        <w:tc>
          <w:tcPr>
            <w:tcW w:w="742" w:type="dxa"/>
            <w:vMerge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Рублей</w:t>
            </w:r>
          </w:p>
        </w:tc>
        <w:tc>
          <w:tcPr>
            <w:tcW w:w="795" w:type="dxa"/>
            <w:vAlign w:val="center"/>
          </w:tcPr>
          <w:p w:rsidR="007B19D3" w:rsidRPr="00E857AD" w:rsidRDefault="007B19D3" w:rsidP="00BE47BD">
            <w:pPr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% </w:t>
            </w:r>
          </w:p>
        </w:tc>
        <w:tc>
          <w:tcPr>
            <w:tcW w:w="1635" w:type="dxa"/>
            <w:vMerge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1192" w:type="dxa"/>
            <w:vMerge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657" w:type="dxa"/>
            <w:vMerge/>
          </w:tcPr>
          <w:p w:rsidR="007B19D3" w:rsidRPr="00E857AD" w:rsidRDefault="007B19D3" w:rsidP="00BE47BD">
            <w:pPr>
              <w:ind w:right="-155" w:firstLine="709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</w:tr>
      <w:tr w:rsidR="007B19D3" w:rsidRPr="00E857AD" w:rsidTr="00C34CC5">
        <w:trPr>
          <w:trHeight w:val="133"/>
          <w:jc w:val="center"/>
        </w:trPr>
        <w:tc>
          <w:tcPr>
            <w:tcW w:w="742" w:type="dxa"/>
            <w:vAlign w:val="center"/>
          </w:tcPr>
          <w:p w:rsidR="007B19D3" w:rsidRPr="00E857AD" w:rsidRDefault="007B19D3" w:rsidP="00BE47BD">
            <w:pPr>
              <w:ind w:firstLine="78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ind w:firstLine="132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95" w:type="dxa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635" w:type="dxa"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192" w:type="dxa"/>
            <w:vAlign w:val="center"/>
          </w:tcPr>
          <w:p w:rsidR="007B19D3" w:rsidRPr="00E857AD" w:rsidRDefault="007B19D3" w:rsidP="00BE47BD">
            <w:pPr>
              <w:ind w:firstLine="44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657" w:type="dxa"/>
          </w:tcPr>
          <w:p w:rsidR="007B19D3" w:rsidRPr="00E857AD" w:rsidRDefault="007B19D3" w:rsidP="00E857AD">
            <w:pPr>
              <w:tabs>
                <w:tab w:val="left" w:pos="964"/>
              </w:tabs>
              <w:ind w:right="-155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8</w:t>
            </w:r>
          </w:p>
        </w:tc>
      </w:tr>
      <w:tr w:rsidR="007B19D3" w:rsidRPr="00E857AD" w:rsidTr="00C34CC5">
        <w:trPr>
          <w:jc w:val="center"/>
        </w:trPr>
        <w:tc>
          <w:tcPr>
            <w:tcW w:w="742" w:type="dxa"/>
            <w:vAlign w:val="center"/>
          </w:tcPr>
          <w:p w:rsidR="007B19D3" w:rsidRPr="00E857AD" w:rsidRDefault="007B19D3" w:rsidP="00BE47BD">
            <w:pPr>
              <w:ind w:hanging="2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0100</w:t>
            </w:r>
          </w:p>
        </w:tc>
        <w:tc>
          <w:tcPr>
            <w:tcW w:w="2127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65 585 087,86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42 279 878,32</w:t>
            </w:r>
          </w:p>
        </w:tc>
        <w:tc>
          <w:tcPr>
            <w:tcW w:w="795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64,47</w:t>
            </w:r>
          </w:p>
        </w:tc>
        <w:tc>
          <w:tcPr>
            <w:tcW w:w="1635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37 013 943,28</w:t>
            </w:r>
          </w:p>
        </w:tc>
        <w:tc>
          <w:tcPr>
            <w:tcW w:w="1192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5 265 935,04</w:t>
            </w:r>
          </w:p>
        </w:tc>
        <w:tc>
          <w:tcPr>
            <w:tcW w:w="657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2,56</w:t>
            </w:r>
          </w:p>
        </w:tc>
      </w:tr>
      <w:tr w:rsidR="007B19D3" w:rsidRPr="00E857AD" w:rsidTr="00C34CC5">
        <w:trPr>
          <w:jc w:val="center"/>
        </w:trPr>
        <w:tc>
          <w:tcPr>
            <w:tcW w:w="742" w:type="dxa"/>
            <w:vAlign w:val="center"/>
          </w:tcPr>
          <w:p w:rsidR="007B19D3" w:rsidRPr="00E857AD" w:rsidRDefault="007B19D3" w:rsidP="00BE47BD">
            <w:pPr>
              <w:ind w:hanging="2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0200</w:t>
            </w:r>
          </w:p>
        </w:tc>
        <w:tc>
          <w:tcPr>
            <w:tcW w:w="2127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Национальная оборона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672 900,0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444 822,28</w:t>
            </w:r>
          </w:p>
        </w:tc>
        <w:tc>
          <w:tcPr>
            <w:tcW w:w="795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66,11</w:t>
            </w:r>
          </w:p>
        </w:tc>
        <w:tc>
          <w:tcPr>
            <w:tcW w:w="1635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433 879,32</w:t>
            </w:r>
          </w:p>
        </w:tc>
        <w:tc>
          <w:tcPr>
            <w:tcW w:w="1192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10 942,96</w:t>
            </w:r>
          </w:p>
        </w:tc>
        <w:tc>
          <w:tcPr>
            <w:tcW w:w="657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0,03</w:t>
            </w:r>
          </w:p>
        </w:tc>
      </w:tr>
      <w:tr w:rsidR="007B19D3" w:rsidRPr="00E857AD" w:rsidTr="00C34CC5">
        <w:trPr>
          <w:jc w:val="center"/>
        </w:trPr>
        <w:tc>
          <w:tcPr>
            <w:tcW w:w="742" w:type="dxa"/>
            <w:vAlign w:val="center"/>
          </w:tcPr>
          <w:p w:rsidR="007B19D3" w:rsidRPr="00E857AD" w:rsidRDefault="007B19D3" w:rsidP="00BE47BD">
            <w:pPr>
              <w:ind w:hanging="2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0300</w:t>
            </w:r>
          </w:p>
        </w:tc>
        <w:tc>
          <w:tcPr>
            <w:tcW w:w="2127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16 275 264,69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12 915 871,87</w:t>
            </w:r>
          </w:p>
        </w:tc>
        <w:tc>
          <w:tcPr>
            <w:tcW w:w="795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79,36</w:t>
            </w:r>
          </w:p>
        </w:tc>
        <w:tc>
          <w:tcPr>
            <w:tcW w:w="1635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6 929 017,98</w:t>
            </w:r>
          </w:p>
        </w:tc>
        <w:tc>
          <w:tcPr>
            <w:tcW w:w="1192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5 986 853,89</w:t>
            </w:r>
          </w:p>
        </w:tc>
        <w:tc>
          <w:tcPr>
            <w:tcW w:w="657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0,78</w:t>
            </w:r>
          </w:p>
        </w:tc>
      </w:tr>
      <w:tr w:rsidR="007B19D3" w:rsidRPr="00E857AD" w:rsidTr="00C34CC5">
        <w:trPr>
          <w:jc w:val="center"/>
        </w:trPr>
        <w:tc>
          <w:tcPr>
            <w:tcW w:w="742" w:type="dxa"/>
            <w:vAlign w:val="center"/>
          </w:tcPr>
          <w:p w:rsidR="007B19D3" w:rsidRPr="00E857AD" w:rsidRDefault="007B19D3" w:rsidP="00BE47BD">
            <w:pPr>
              <w:ind w:hanging="2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0400</w:t>
            </w:r>
          </w:p>
        </w:tc>
        <w:tc>
          <w:tcPr>
            <w:tcW w:w="2127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215 235 900,00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137 847 028,83</w:t>
            </w:r>
          </w:p>
        </w:tc>
        <w:tc>
          <w:tcPr>
            <w:tcW w:w="795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64,04</w:t>
            </w:r>
          </w:p>
        </w:tc>
        <w:tc>
          <w:tcPr>
            <w:tcW w:w="1635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130 691 778,88</w:t>
            </w:r>
          </w:p>
        </w:tc>
        <w:tc>
          <w:tcPr>
            <w:tcW w:w="1192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7 155 249,96</w:t>
            </w:r>
          </w:p>
        </w:tc>
        <w:tc>
          <w:tcPr>
            <w:tcW w:w="657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8,35</w:t>
            </w:r>
          </w:p>
        </w:tc>
      </w:tr>
      <w:tr w:rsidR="007B19D3" w:rsidRPr="00E857AD" w:rsidTr="00C34CC5">
        <w:trPr>
          <w:jc w:val="center"/>
        </w:trPr>
        <w:tc>
          <w:tcPr>
            <w:tcW w:w="742" w:type="dxa"/>
            <w:vAlign w:val="center"/>
          </w:tcPr>
          <w:p w:rsidR="007B19D3" w:rsidRPr="00E857AD" w:rsidRDefault="007B19D3" w:rsidP="00BE47BD">
            <w:pPr>
              <w:ind w:hanging="2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0500</w:t>
            </w:r>
          </w:p>
        </w:tc>
        <w:tc>
          <w:tcPr>
            <w:tcW w:w="2127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1 467 255 585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783 991 553,0</w:t>
            </w:r>
          </w:p>
        </w:tc>
        <w:tc>
          <w:tcPr>
            <w:tcW w:w="795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53,43</w:t>
            </w:r>
          </w:p>
        </w:tc>
        <w:tc>
          <w:tcPr>
            <w:tcW w:w="1635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271 789 949,26</w:t>
            </w:r>
          </w:p>
        </w:tc>
        <w:tc>
          <w:tcPr>
            <w:tcW w:w="1192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512 201 603,74</w:t>
            </w:r>
          </w:p>
        </w:tc>
        <w:tc>
          <w:tcPr>
            <w:tcW w:w="657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47,5</w:t>
            </w:r>
          </w:p>
        </w:tc>
      </w:tr>
      <w:tr w:rsidR="007B19D3" w:rsidRPr="00E857AD" w:rsidTr="00C34CC5">
        <w:trPr>
          <w:jc w:val="center"/>
        </w:trPr>
        <w:tc>
          <w:tcPr>
            <w:tcW w:w="742" w:type="dxa"/>
            <w:vAlign w:val="center"/>
          </w:tcPr>
          <w:p w:rsidR="007B19D3" w:rsidRPr="00E857AD" w:rsidRDefault="007B19D3" w:rsidP="00BE47BD">
            <w:pPr>
              <w:ind w:hanging="2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0700</w:t>
            </w:r>
          </w:p>
        </w:tc>
        <w:tc>
          <w:tcPr>
            <w:tcW w:w="2127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Образование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675 799 348,45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583 337 187,86</w:t>
            </w:r>
          </w:p>
        </w:tc>
        <w:tc>
          <w:tcPr>
            <w:tcW w:w="795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86,32</w:t>
            </w:r>
          </w:p>
        </w:tc>
        <w:tc>
          <w:tcPr>
            <w:tcW w:w="1635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312 181 299,67</w:t>
            </w:r>
          </w:p>
        </w:tc>
        <w:tc>
          <w:tcPr>
            <w:tcW w:w="1192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271 155 888,19</w:t>
            </w:r>
          </w:p>
        </w:tc>
        <w:tc>
          <w:tcPr>
            <w:tcW w:w="657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35,3</w:t>
            </w:r>
          </w:p>
        </w:tc>
      </w:tr>
      <w:tr w:rsidR="007B19D3" w:rsidRPr="00E857AD" w:rsidTr="00C34CC5">
        <w:trPr>
          <w:jc w:val="center"/>
        </w:trPr>
        <w:tc>
          <w:tcPr>
            <w:tcW w:w="742" w:type="dxa"/>
            <w:vAlign w:val="center"/>
          </w:tcPr>
          <w:p w:rsidR="007B19D3" w:rsidRPr="00E857AD" w:rsidRDefault="007B19D3" w:rsidP="00BE47BD">
            <w:pPr>
              <w:ind w:hanging="2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0800</w:t>
            </w:r>
          </w:p>
        </w:tc>
        <w:tc>
          <w:tcPr>
            <w:tcW w:w="2127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64 380 159,0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56 294 683,15</w:t>
            </w:r>
          </w:p>
        </w:tc>
        <w:tc>
          <w:tcPr>
            <w:tcW w:w="795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87,44</w:t>
            </w:r>
          </w:p>
        </w:tc>
        <w:tc>
          <w:tcPr>
            <w:tcW w:w="1635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55 392 719,00</w:t>
            </w:r>
          </w:p>
        </w:tc>
        <w:tc>
          <w:tcPr>
            <w:tcW w:w="1192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901 964,15</w:t>
            </w:r>
          </w:p>
        </w:tc>
        <w:tc>
          <w:tcPr>
            <w:tcW w:w="657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3,41</w:t>
            </w:r>
          </w:p>
        </w:tc>
      </w:tr>
      <w:tr w:rsidR="007B19D3" w:rsidRPr="00E857AD" w:rsidTr="00C34CC5">
        <w:trPr>
          <w:jc w:val="center"/>
        </w:trPr>
        <w:tc>
          <w:tcPr>
            <w:tcW w:w="742" w:type="dxa"/>
            <w:vAlign w:val="center"/>
          </w:tcPr>
          <w:p w:rsidR="007B19D3" w:rsidRPr="00E857AD" w:rsidRDefault="007B19D3" w:rsidP="00BE47BD">
            <w:pPr>
              <w:ind w:hanging="2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0900</w:t>
            </w:r>
          </w:p>
        </w:tc>
        <w:tc>
          <w:tcPr>
            <w:tcW w:w="2127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Здравоохранение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298 000,00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227 817,78</w:t>
            </w:r>
          </w:p>
        </w:tc>
        <w:tc>
          <w:tcPr>
            <w:tcW w:w="795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76,45</w:t>
            </w:r>
          </w:p>
        </w:tc>
        <w:tc>
          <w:tcPr>
            <w:tcW w:w="1635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265 974,96</w:t>
            </w:r>
          </w:p>
        </w:tc>
        <w:tc>
          <w:tcPr>
            <w:tcW w:w="1192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-38 157,18</w:t>
            </w:r>
          </w:p>
        </w:tc>
        <w:tc>
          <w:tcPr>
            <w:tcW w:w="657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0,014</w:t>
            </w:r>
          </w:p>
        </w:tc>
      </w:tr>
      <w:tr w:rsidR="007B19D3" w:rsidRPr="00E857AD" w:rsidTr="00C34CC5">
        <w:trPr>
          <w:jc w:val="center"/>
        </w:trPr>
        <w:tc>
          <w:tcPr>
            <w:tcW w:w="742" w:type="dxa"/>
            <w:vAlign w:val="center"/>
          </w:tcPr>
          <w:p w:rsidR="007B19D3" w:rsidRPr="00E857AD" w:rsidRDefault="007B19D3" w:rsidP="00BE47BD">
            <w:pPr>
              <w:ind w:right="-108" w:hanging="2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1000</w:t>
            </w:r>
          </w:p>
        </w:tc>
        <w:tc>
          <w:tcPr>
            <w:tcW w:w="2127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Социальная политика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32 284 638,27</w:t>
            </w:r>
          </w:p>
        </w:tc>
        <w:tc>
          <w:tcPr>
            <w:tcW w:w="162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25 076 110,04</w:t>
            </w:r>
          </w:p>
        </w:tc>
        <w:tc>
          <w:tcPr>
            <w:tcW w:w="795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77,67</w:t>
            </w:r>
          </w:p>
        </w:tc>
        <w:tc>
          <w:tcPr>
            <w:tcW w:w="1635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23 367 974,59</w:t>
            </w:r>
          </w:p>
        </w:tc>
        <w:tc>
          <w:tcPr>
            <w:tcW w:w="1192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1 708 135,45</w:t>
            </w:r>
          </w:p>
        </w:tc>
        <w:tc>
          <w:tcPr>
            <w:tcW w:w="657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1,52</w:t>
            </w:r>
          </w:p>
        </w:tc>
      </w:tr>
      <w:tr w:rsidR="007B19D3" w:rsidRPr="00E857AD" w:rsidTr="00C34CC5">
        <w:trPr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7B19D3" w:rsidRPr="00E857AD" w:rsidRDefault="007B19D3" w:rsidP="00BE47BD">
            <w:pPr>
              <w:ind w:hanging="2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11 309 300,00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8 351 760,46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73,85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4 288 201,66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4 063 558,80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0,51</w:t>
            </w:r>
          </w:p>
        </w:tc>
      </w:tr>
      <w:tr w:rsidR="007B19D3" w:rsidRPr="00E857AD" w:rsidTr="00C34CC5">
        <w:trPr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7B19D3" w:rsidRPr="00E857AD" w:rsidRDefault="007B19D3" w:rsidP="00BE47BD">
            <w:pPr>
              <w:ind w:hanging="2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1200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783 046,00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460 675,40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58,83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458 950,67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1 724,73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0,03</w:t>
            </w:r>
          </w:p>
        </w:tc>
      </w:tr>
      <w:tr w:rsidR="007B19D3" w:rsidRPr="00E857AD" w:rsidTr="00C34CC5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3" w:rsidRPr="00E857AD" w:rsidRDefault="007B19D3" w:rsidP="00BE47BD">
            <w:pPr>
              <w:ind w:hanging="21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20 000,00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6 676,06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33,38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13 648,08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-6 972,02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B19D3" w:rsidRPr="00E857AD" w:rsidTr="00C34CC5">
        <w:trPr>
          <w:trHeight w:val="596"/>
          <w:jc w:val="center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3" w:rsidRPr="00E857AD" w:rsidRDefault="007B19D3" w:rsidP="00BE47B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2 549 899 229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1 651 234 065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64,76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right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842 727 337,35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808 406 727,7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100</w:t>
            </w:r>
          </w:p>
        </w:tc>
      </w:tr>
    </w:tbl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  <w:u w:val="single"/>
        </w:rPr>
        <w:t>Наименьшее  исполнение</w:t>
      </w:r>
      <w:r w:rsidRPr="007B19D3">
        <w:rPr>
          <w:rFonts w:ascii="Liberation Serif" w:hAnsi="Liberation Serif"/>
          <w:sz w:val="26"/>
          <w:szCs w:val="26"/>
        </w:rPr>
        <w:t xml:space="preserve"> расходов за 9 месяцев 2023 года составило:</w:t>
      </w:r>
    </w:p>
    <w:p w:rsidR="007B19D3" w:rsidRPr="007B19D3" w:rsidRDefault="007B19D3" w:rsidP="007B19D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</w:rPr>
      </w:pPr>
      <w:r w:rsidRPr="007B19D3">
        <w:rPr>
          <w:rFonts w:ascii="Liberation Serif" w:eastAsia="Liberation Serif" w:hAnsi="Liberation Serif" w:cs="Liberation Serif"/>
          <w:i/>
          <w:color w:val="000000"/>
          <w:sz w:val="26"/>
          <w:szCs w:val="26"/>
        </w:rPr>
        <w:t xml:space="preserve">По разделу 0500 «Жилищно-коммунальное хозяйство» </w:t>
      </w:r>
      <w:r w:rsidRPr="007B19D3"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исполнение составило 783 991 553,00  рубля при плане 1 467 255 585 рублей. Освоено 53,43% средств. </w:t>
      </w:r>
    </w:p>
    <w:p w:rsidR="007B19D3" w:rsidRPr="007B19D3" w:rsidRDefault="007B19D3" w:rsidP="007B19D3">
      <w:pPr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</w:rPr>
      </w:pPr>
      <w:r w:rsidRPr="007B19D3"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Отмечается низкое исполнение по МП ВГО «Развитие жилищно-коммунального хозяйства и повышение энергетической эффективности в Волчанском городском округе до 2024 года».  Средства предусмотрены по подпрограмме 3 «Повышение </w:t>
      </w:r>
      <w:proofErr w:type="gramStart"/>
      <w:r w:rsidRPr="007B19D3">
        <w:rPr>
          <w:rFonts w:ascii="Liberation Serif" w:eastAsia="Liberation Serif" w:hAnsi="Liberation Serif" w:cs="Liberation Serif"/>
          <w:color w:val="000000"/>
          <w:sz w:val="26"/>
          <w:szCs w:val="26"/>
        </w:rPr>
        <w:t>качества условий проживания населения Волчанского городского округа</w:t>
      </w:r>
      <w:proofErr w:type="gramEnd"/>
      <w:r w:rsidRPr="007B19D3"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 до 2024 года». Предусмотрено 425 168 821,01 рубль </w:t>
      </w:r>
      <w:r w:rsidRPr="007B19D3">
        <w:rPr>
          <w:rFonts w:ascii="Liberation Serif" w:eastAsia="Liberation Serif" w:hAnsi="Liberation Serif" w:cs="Liberation Serif"/>
          <w:sz w:val="26"/>
          <w:szCs w:val="26"/>
        </w:rPr>
        <w:t>средства областного и местного бюджетов</w:t>
      </w:r>
      <w:r w:rsidRPr="007B19D3">
        <w:rPr>
          <w:rFonts w:ascii="Liberation Serif" w:eastAsia="Liberation Serif" w:hAnsi="Liberation Serif" w:cs="Liberation Serif"/>
          <w:color w:val="000000"/>
          <w:sz w:val="26"/>
          <w:szCs w:val="26"/>
        </w:rPr>
        <w:t xml:space="preserve"> на приобретение жилых помещений путем инвестирования в строительство жилых домов в городе Волчанске по улице </w:t>
      </w:r>
      <w:proofErr w:type="gramStart"/>
      <w:r w:rsidRPr="007B19D3">
        <w:rPr>
          <w:rFonts w:ascii="Liberation Serif" w:eastAsia="Liberation Serif" w:hAnsi="Liberation Serif" w:cs="Liberation Serif"/>
          <w:color w:val="000000"/>
          <w:sz w:val="26"/>
          <w:szCs w:val="26"/>
        </w:rPr>
        <w:t>Социалистическая</w:t>
      </w:r>
      <w:proofErr w:type="gramEnd"/>
      <w:r w:rsidRPr="007B19D3">
        <w:rPr>
          <w:rFonts w:ascii="Liberation Serif" w:eastAsia="Liberation Serif" w:hAnsi="Liberation Serif" w:cs="Liberation Serif"/>
          <w:color w:val="000000"/>
          <w:sz w:val="26"/>
          <w:szCs w:val="26"/>
        </w:rPr>
        <w:t>.   Исполнено 129 798 495,79рублей, освоено 30,53% средств. В соответствии с муниципальными контрактами дата ввода объекта планируется в 4 квартале 2023 года.</w:t>
      </w:r>
    </w:p>
    <w:p w:rsidR="007B19D3" w:rsidRPr="007B19D3" w:rsidRDefault="007B19D3" w:rsidP="007B19D3">
      <w:pPr>
        <w:ind w:firstLine="709"/>
        <w:jc w:val="both"/>
        <w:rPr>
          <w:rFonts w:ascii="Liberation Serif" w:eastAsia="Liberation Serif" w:hAnsi="Liberation Serif" w:cs="Liberation Serif"/>
          <w:sz w:val="26"/>
          <w:szCs w:val="26"/>
        </w:rPr>
      </w:pPr>
      <w:r w:rsidRPr="007B19D3">
        <w:rPr>
          <w:rFonts w:ascii="Liberation Serif" w:eastAsia="Liberation Serif" w:hAnsi="Liberation Serif" w:cs="Liberation Serif"/>
          <w:color w:val="000000"/>
          <w:sz w:val="26"/>
          <w:szCs w:val="26"/>
        </w:rPr>
        <w:lastRenderedPageBreak/>
        <w:t>Низкое исполнение отмечается по МП ВГО «Развитие жилищного хозяйства Волчанского городского округа до 2026 года» при плановых назначениях 46 040 425,00 рублей исполнение составило 14 751 848,68 или 32,04%. Расходы связаны с проведением капитального ремонта в многоквартирных жилых домах на территории ВГО. Работы не произведены в полном объеме, сдача объектов в 4 квартале 2023 года.</w:t>
      </w:r>
    </w:p>
    <w:p w:rsidR="007B19D3" w:rsidRPr="007B19D3" w:rsidRDefault="007B19D3" w:rsidP="007B19D3">
      <w:pPr>
        <w:widowControl w:val="0"/>
        <w:ind w:firstLine="709"/>
        <w:jc w:val="both"/>
        <w:rPr>
          <w:rFonts w:ascii="Liberation Serif" w:eastAsia="Liberation Serif" w:hAnsi="Liberation Serif" w:cs="Liberation Serif"/>
          <w:sz w:val="26"/>
          <w:szCs w:val="26"/>
        </w:rPr>
      </w:pPr>
      <w:r w:rsidRPr="007B19D3">
        <w:rPr>
          <w:rFonts w:ascii="Liberation Serif" w:eastAsia="Liberation Serif" w:hAnsi="Liberation Serif" w:cs="Liberation Serif"/>
          <w:i/>
          <w:sz w:val="26"/>
          <w:szCs w:val="26"/>
        </w:rPr>
        <w:t xml:space="preserve">По разделу «Национальная экономика» </w:t>
      </w:r>
      <w:r w:rsidRPr="007B19D3">
        <w:rPr>
          <w:rFonts w:ascii="Liberation Serif" w:eastAsia="Liberation Serif" w:hAnsi="Liberation Serif" w:cs="Liberation Serif"/>
          <w:sz w:val="26"/>
          <w:szCs w:val="26"/>
        </w:rPr>
        <w:t>исполнение составило 137 847 028,83 рублей при плане 215 235 900 рублей. Освоено 64,04%.</w:t>
      </w:r>
    </w:p>
    <w:p w:rsidR="007B19D3" w:rsidRPr="007B19D3" w:rsidRDefault="007B19D3" w:rsidP="007B19D3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</w:rPr>
      </w:pPr>
      <w:r w:rsidRPr="007B19D3">
        <w:rPr>
          <w:rFonts w:ascii="Liberation Serif" w:eastAsia="Liberation Serif" w:hAnsi="Liberation Serif" w:cs="Liberation Serif"/>
          <w:sz w:val="26"/>
          <w:szCs w:val="26"/>
        </w:rPr>
        <w:t>Отмечается низкое исполнение по МП ВГО «Развитие и обеспечение сохранности сети автомобильных дорог на территории ВГО на 2019-2024 годы» (ремонт автомобильных дорог и  искусственных сооружений, расположенных на них) при плановых назначениях 89 764 600,00 рублей исполнено в сумме 36 974 949,85 рублей или 41,19%.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  <w:u w:val="single"/>
        </w:rPr>
        <w:t>Наибольшее исполнение расходов по следующим подразделам бюджета</w:t>
      </w:r>
      <w:r w:rsidRPr="007B19D3">
        <w:rPr>
          <w:rFonts w:ascii="Liberation Serif" w:hAnsi="Liberation Serif"/>
          <w:sz w:val="26"/>
          <w:szCs w:val="26"/>
        </w:rPr>
        <w:t xml:space="preserve">: 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- Массовый спорт – 100%;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- Охрана семьи и детства – 90,25%;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- Общее образование – 90,20%;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- Культура – 87,44%;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- функционирование местных администраций – 84,1%.</w:t>
      </w:r>
    </w:p>
    <w:p w:rsidR="007B19D3" w:rsidRPr="007B19D3" w:rsidRDefault="007B19D3" w:rsidP="007B19D3">
      <w:pPr>
        <w:ind w:firstLine="709"/>
        <w:jc w:val="both"/>
        <w:outlineLvl w:val="0"/>
        <w:rPr>
          <w:rFonts w:ascii="Liberation Serif" w:hAnsi="Liberation Serif"/>
          <w:sz w:val="26"/>
          <w:szCs w:val="26"/>
          <w:u w:val="single"/>
        </w:rPr>
      </w:pPr>
      <w:r w:rsidRPr="007B19D3">
        <w:rPr>
          <w:rFonts w:ascii="Liberation Serif" w:hAnsi="Liberation Serif"/>
          <w:sz w:val="26"/>
          <w:szCs w:val="26"/>
          <w:u w:val="single"/>
        </w:rPr>
        <w:t xml:space="preserve">Наибольшая доля от всех произведенных расходов за 9 месяцев 2023 года приходится на следующие подразделы бюджета: </w:t>
      </w:r>
    </w:p>
    <w:p w:rsidR="007B19D3" w:rsidRPr="007B19D3" w:rsidRDefault="007B19D3" w:rsidP="007B19D3">
      <w:pPr>
        <w:ind w:firstLine="709"/>
        <w:jc w:val="both"/>
        <w:outlineLvl w:val="0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- Коммунальное хозяйство – 29,70%;</w:t>
      </w:r>
    </w:p>
    <w:p w:rsidR="007B19D3" w:rsidRPr="007B19D3" w:rsidRDefault="007B19D3" w:rsidP="007B19D3">
      <w:pPr>
        <w:ind w:firstLine="709"/>
        <w:jc w:val="both"/>
        <w:outlineLvl w:val="0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- Общее образование – 25,07%;</w:t>
      </w:r>
    </w:p>
    <w:p w:rsidR="007B19D3" w:rsidRPr="007B19D3" w:rsidRDefault="007B19D3" w:rsidP="007B19D3">
      <w:pPr>
        <w:ind w:firstLine="709"/>
        <w:jc w:val="both"/>
        <w:outlineLvl w:val="0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- Жилищное хозяйство – 8,77;</w:t>
      </w:r>
    </w:p>
    <w:p w:rsidR="007B19D3" w:rsidRPr="007B19D3" w:rsidRDefault="007B19D3" w:rsidP="007B19D3">
      <w:pPr>
        <w:ind w:firstLine="709"/>
        <w:jc w:val="both"/>
        <w:outlineLvl w:val="0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- Благоустройство – 7,92%;</w:t>
      </w:r>
    </w:p>
    <w:p w:rsidR="007B19D3" w:rsidRPr="007B19D3" w:rsidRDefault="007B19D3" w:rsidP="007B19D3">
      <w:pPr>
        <w:ind w:firstLine="709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7B19D3">
        <w:rPr>
          <w:rFonts w:ascii="Liberation Serif" w:hAnsi="Liberation Serif" w:cs="Liberation Serif"/>
          <w:sz w:val="26"/>
          <w:szCs w:val="26"/>
        </w:rPr>
        <w:t>- Дошкольное образование – 6,32%;</w:t>
      </w:r>
    </w:p>
    <w:p w:rsidR="007B19D3" w:rsidRPr="007B19D3" w:rsidRDefault="007B19D3" w:rsidP="007B19D3">
      <w:pPr>
        <w:widowControl w:val="0"/>
        <w:suppressLineNumbers/>
        <w:shd w:val="clear" w:color="auto" w:fill="FFFFFF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7B19D3">
        <w:rPr>
          <w:rFonts w:ascii="Liberation Serif" w:hAnsi="Liberation Serif" w:cs="Liberation Serif"/>
          <w:sz w:val="26"/>
          <w:szCs w:val="26"/>
        </w:rPr>
        <w:t xml:space="preserve">На финансирование расходов учреждений и мероприятий в социальной сфере направлено 673 287 559,29 рублей или 40,784 % от общего объема расходов, в том числе </w:t>
      </w:r>
      <w:proofErr w:type="gramStart"/>
      <w:r w:rsidRPr="007B19D3">
        <w:rPr>
          <w:rFonts w:ascii="Liberation Serif" w:hAnsi="Liberation Serif" w:cs="Liberation Serif"/>
          <w:sz w:val="26"/>
          <w:szCs w:val="26"/>
        </w:rPr>
        <w:t>на</w:t>
      </w:r>
      <w:proofErr w:type="gramEnd"/>
      <w:r w:rsidRPr="007B19D3">
        <w:rPr>
          <w:rFonts w:ascii="Liberation Serif" w:hAnsi="Liberation Serif" w:cs="Liberation Serif"/>
          <w:sz w:val="26"/>
          <w:szCs w:val="26"/>
        </w:rPr>
        <w:t>:</w:t>
      </w:r>
    </w:p>
    <w:p w:rsidR="007B19D3" w:rsidRPr="007B19D3" w:rsidRDefault="007B19D3" w:rsidP="007B19D3">
      <w:pPr>
        <w:widowControl w:val="0"/>
        <w:numPr>
          <w:ilvl w:val="0"/>
          <w:numId w:val="20"/>
        </w:numPr>
        <w:suppressLineNumbers/>
        <w:shd w:val="clear" w:color="auto" w:fill="FFFFFF"/>
        <w:tabs>
          <w:tab w:val="clear" w:pos="1428"/>
          <w:tab w:val="num" w:pos="851"/>
        </w:tabs>
        <w:ind w:left="0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7B19D3">
        <w:rPr>
          <w:rFonts w:ascii="Liberation Serif" w:hAnsi="Liberation Serif" w:cs="Liberation Serif"/>
          <w:sz w:val="26"/>
          <w:szCs w:val="26"/>
        </w:rPr>
        <w:t>Образование – 583 337 187,86 рублей или 35,33 %;</w:t>
      </w:r>
    </w:p>
    <w:p w:rsidR="007B19D3" w:rsidRPr="007B19D3" w:rsidRDefault="007B19D3" w:rsidP="007B19D3">
      <w:pPr>
        <w:widowControl w:val="0"/>
        <w:numPr>
          <w:ilvl w:val="0"/>
          <w:numId w:val="20"/>
        </w:numPr>
        <w:suppressLineNumbers/>
        <w:shd w:val="clear" w:color="auto" w:fill="FFFFFF"/>
        <w:tabs>
          <w:tab w:val="clear" w:pos="1428"/>
          <w:tab w:val="num" w:pos="851"/>
        </w:tabs>
        <w:ind w:left="0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7B19D3">
        <w:rPr>
          <w:rFonts w:ascii="Liberation Serif" w:hAnsi="Liberation Serif" w:cs="Liberation Serif"/>
          <w:sz w:val="26"/>
          <w:szCs w:val="26"/>
        </w:rPr>
        <w:t>Социальную политику – 25 076 110,04 рублей или 1,52 %;</w:t>
      </w:r>
    </w:p>
    <w:p w:rsidR="007B19D3" w:rsidRPr="007B19D3" w:rsidRDefault="007B19D3" w:rsidP="007B19D3">
      <w:pPr>
        <w:widowControl w:val="0"/>
        <w:numPr>
          <w:ilvl w:val="0"/>
          <w:numId w:val="20"/>
        </w:numPr>
        <w:suppressLineNumbers/>
        <w:shd w:val="clear" w:color="auto" w:fill="FFFFFF"/>
        <w:tabs>
          <w:tab w:val="clear" w:pos="1428"/>
          <w:tab w:val="num" w:pos="851"/>
        </w:tabs>
        <w:ind w:left="0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7B19D3">
        <w:rPr>
          <w:rFonts w:ascii="Liberation Serif" w:hAnsi="Liberation Serif" w:cs="Liberation Serif"/>
          <w:sz w:val="26"/>
          <w:szCs w:val="26"/>
        </w:rPr>
        <w:t>Культуру – 56 294 683,15 рубля или 3,41 %;</w:t>
      </w:r>
    </w:p>
    <w:p w:rsidR="007B19D3" w:rsidRPr="007B19D3" w:rsidRDefault="007B19D3" w:rsidP="007B19D3">
      <w:pPr>
        <w:widowControl w:val="0"/>
        <w:numPr>
          <w:ilvl w:val="0"/>
          <w:numId w:val="20"/>
        </w:numPr>
        <w:suppressLineNumbers/>
        <w:shd w:val="clear" w:color="auto" w:fill="FFFFFF"/>
        <w:tabs>
          <w:tab w:val="clear" w:pos="1428"/>
          <w:tab w:val="num" w:pos="851"/>
        </w:tabs>
        <w:ind w:left="0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7B19D3">
        <w:rPr>
          <w:rFonts w:ascii="Liberation Serif" w:hAnsi="Liberation Serif" w:cs="Liberation Serif"/>
          <w:sz w:val="26"/>
          <w:szCs w:val="26"/>
        </w:rPr>
        <w:t>Физическую культуру и спорт – 8 351 760,46 рублей или 0,51 %;</w:t>
      </w:r>
    </w:p>
    <w:p w:rsidR="007B19D3" w:rsidRPr="007B19D3" w:rsidRDefault="007B19D3" w:rsidP="007B19D3">
      <w:pPr>
        <w:widowControl w:val="0"/>
        <w:numPr>
          <w:ilvl w:val="0"/>
          <w:numId w:val="20"/>
        </w:numPr>
        <w:suppressLineNumbers/>
        <w:shd w:val="clear" w:color="auto" w:fill="FFFFFF"/>
        <w:tabs>
          <w:tab w:val="clear" w:pos="1428"/>
          <w:tab w:val="num" w:pos="851"/>
        </w:tabs>
        <w:spacing w:line="360" w:lineRule="auto"/>
        <w:ind w:left="0" w:firstLine="567"/>
        <w:jc w:val="both"/>
        <w:rPr>
          <w:rFonts w:ascii="Liberation Serif" w:eastAsia="Liberation Serif" w:hAnsi="Liberation Serif" w:cs="Liberation Serif"/>
          <w:sz w:val="26"/>
          <w:szCs w:val="26"/>
        </w:rPr>
      </w:pPr>
      <w:r w:rsidRPr="007B19D3">
        <w:rPr>
          <w:rFonts w:ascii="Liberation Serif" w:hAnsi="Liberation Serif" w:cs="Liberation Serif"/>
          <w:sz w:val="26"/>
          <w:szCs w:val="26"/>
        </w:rPr>
        <w:t>Здравоохранение – 227 817,78 рублей или 0,014 %.</w:t>
      </w:r>
    </w:p>
    <w:p w:rsidR="007B19D3" w:rsidRPr="007B19D3" w:rsidRDefault="007B19D3" w:rsidP="007B19D3">
      <w:pPr>
        <w:ind w:firstLine="709"/>
        <w:jc w:val="right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>Таблица 3</w:t>
      </w:r>
    </w:p>
    <w:p w:rsidR="007B19D3" w:rsidRPr="00E857AD" w:rsidRDefault="007B19D3" w:rsidP="007B19D3">
      <w:pPr>
        <w:ind w:firstLine="709"/>
        <w:jc w:val="center"/>
        <w:rPr>
          <w:rFonts w:ascii="Liberation Serif" w:hAnsi="Liberation Serif"/>
          <w:b/>
          <w:sz w:val="22"/>
          <w:szCs w:val="22"/>
        </w:rPr>
      </w:pPr>
      <w:r w:rsidRPr="00E857AD">
        <w:rPr>
          <w:rFonts w:ascii="Liberation Serif" w:hAnsi="Liberation Serif"/>
          <w:b/>
          <w:sz w:val="22"/>
          <w:szCs w:val="22"/>
        </w:rPr>
        <w:t>Исполнение бюджетных ассигнований по главным распорядителям бюджетных сре</w:t>
      </w:r>
      <w:proofErr w:type="gramStart"/>
      <w:r w:rsidRPr="00E857AD">
        <w:rPr>
          <w:rFonts w:ascii="Liberation Serif" w:hAnsi="Liberation Serif"/>
          <w:b/>
          <w:sz w:val="22"/>
          <w:szCs w:val="22"/>
        </w:rPr>
        <w:t>дств в в</w:t>
      </w:r>
      <w:proofErr w:type="gramEnd"/>
      <w:r w:rsidRPr="00E857AD">
        <w:rPr>
          <w:rFonts w:ascii="Liberation Serif" w:hAnsi="Liberation Serif"/>
          <w:b/>
          <w:sz w:val="22"/>
          <w:szCs w:val="22"/>
        </w:rPr>
        <w:t xml:space="preserve">едомственной классификации расходов бюджета                                                                                                 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986"/>
        <w:gridCol w:w="1701"/>
        <w:gridCol w:w="1701"/>
        <w:gridCol w:w="851"/>
        <w:gridCol w:w="1701"/>
        <w:gridCol w:w="1700"/>
        <w:gridCol w:w="622"/>
      </w:tblGrid>
      <w:tr w:rsidR="007B19D3" w:rsidRPr="00E857AD" w:rsidTr="00C34CC5">
        <w:trPr>
          <w:trHeight w:val="1171"/>
        </w:trPr>
        <w:tc>
          <w:tcPr>
            <w:tcW w:w="654" w:type="dxa"/>
            <w:vMerge w:val="restart"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proofErr w:type="spellStart"/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Ккод</w:t>
            </w:r>
            <w:proofErr w:type="spellEnd"/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 ГРБС</w:t>
            </w:r>
          </w:p>
        </w:tc>
        <w:tc>
          <w:tcPr>
            <w:tcW w:w="1986" w:type="dxa"/>
            <w:vMerge w:val="restart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1701" w:type="dxa"/>
            <w:vMerge w:val="restart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Утверждено на  2023 год</w:t>
            </w:r>
          </w:p>
        </w:tc>
        <w:tc>
          <w:tcPr>
            <w:tcW w:w="2552" w:type="dxa"/>
            <w:gridSpan w:val="2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 Исполнено за 9 месяцев 2023года</w:t>
            </w:r>
          </w:p>
        </w:tc>
        <w:tc>
          <w:tcPr>
            <w:tcW w:w="1701" w:type="dxa"/>
            <w:vMerge w:val="restart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Исполнено за 9 месяцев  2022 года</w:t>
            </w:r>
          </w:p>
        </w:tc>
        <w:tc>
          <w:tcPr>
            <w:tcW w:w="1700" w:type="dxa"/>
            <w:vMerge w:val="restart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Отклонение (гр.4-6)</w:t>
            </w:r>
          </w:p>
        </w:tc>
        <w:tc>
          <w:tcPr>
            <w:tcW w:w="622" w:type="dxa"/>
            <w:vMerge w:val="restart"/>
            <w:vAlign w:val="center"/>
          </w:tcPr>
          <w:p w:rsidR="007B19D3" w:rsidRPr="00E857AD" w:rsidRDefault="007B19D3" w:rsidP="00BE47BD">
            <w:pPr>
              <w:ind w:left="-136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Уд. Вес от кассовых расходов </w:t>
            </w:r>
          </w:p>
        </w:tc>
      </w:tr>
      <w:tr w:rsidR="007B19D3" w:rsidRPr="00E857AD" w:rsidTr="00C34CC5">
        <w:trPr>
          <w:trHeight w:val="399"/>
        </w:trPr>
        <w:tc>
          <w:tcPr>
            <w:tcW w:w="654" w:type="dxa"/>
            <w:vMerge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vMerge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vAlign w:val="center"/>
          </w:tcPr>
          <w:p w:rsidR="007B19D3" w:rsidRPr="00E857AD" w:rsidRDefault="007B19D3" w:rsidP="00BE47BD">
            <w:pPr>
              <w:jc w:val="both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1701" w:type="dxa"/>
            <w:vMerge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622" w:type="dxa"/>
            <w:vMerge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</w:tr>
      <w:tr w:rsidR="007B19D3" w:rsidRPr="00E857AD" w:rsidTr="00C34CC5">
        <w:trPr>
          <w:trHeight w:val="133"/>
        </w:trPr>
        <w:tc>
          <w:tcPr>
            <w:tcW w:w="654" w:type="dxa"/>
            <w:vAlign w:val="center"/>
          </w:tcPr>
          <w:p w:rsidR="007B19D3" w:rsidRPr="00E857AD" w:rsidRDefault="007B19D3" w:rsidP="00BE47BD">
            <w:pPr>
              <w:ind w:left="-703" w:firstLine="709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986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B19D3" w:rsidRPr="00E857AD" w:rsidRDefault="007B19D3" w:rsidP="00BE47BD">
            <w:pPr>
              <w:ind w:left="-753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            5 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70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622" w:type="dxa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i/>
                <w:sz w:val="22"/>
                <w:szCs w:val="22"/>
              </w:rPr>
              <w:t>8</w:t>
            </w:r>
          </w:p>
        </w:tc>
      </w:tr>
      <w:tr w:rsidR="007B19D3" w:rsidRPr="00E857AD" w:rsidTr="00C34CC5">
        <w:tc>
          <w:tcPr>
            <w:tcW w:w="654" w:type="dxa"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901</w:t>
            </w:r>
          </w:p>
        </w:tc>
        <w:tc>
          <w:tcPr>
            <w:tcW w:w="1986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Администрация ВГО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color w:val="000000"/>
                <w:sz w:val="22"/>
                <w:szCs w:val="22"/>
              </w:rPr>
              <w:t>1 785 706 321,8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993 229 702,77</w:t>
            </w:r>
          </w:p>
        </w:tc>
        <w:tc>
          <w:tcPr>
            <w:tcW w:w="85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55,62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465 476 486,47</w:t>
            </w:r>
          </w:p>
        </w:tc>
        <w:tc>
          <w:tcPr>
            <w:tcW w:w="170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527 753 216,3</w:t>
            </w:r>
          </w:p>
        </w:tc>
        <w:tc>
          <w:tcPr>
            <w:tcW w:w="622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60,2</w:t>
            </w:r>
          </w:p>
        </w:tc>
      </w:tr>
      <w:tr w:rsidR="007B19D3" w:rsidRPr="00E857AD" w:rsidTr="00C34CC5">
        <w:tc>
          <w:tcPr>
            <w:tcW w:w="654" w:type="dxa"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902</w:t>
            </w:r>
          </w:p>
        </w:tc>
        <w:tc>
          <w:tcPr>
            <w:tcW w:w="1986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color w:val="000000"/>
                <w:sz w:val="22"/>
                <w:szCs w:val="22"/>
              </w:rPr>
              <w:t>71 627 690,00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62 388 303,43</w:t>
            </w:r>
          </w:p>
        </w:tc>
        <w:tc>
          <w:tcPr>
            <w:tcW w:w="85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87,10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54 648 911,29</w:t>
            </w:r>
          </w:p>
        </w:tc>
        <w:tc>
          <w:tcPr>
            <w:tcW w:w="170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7 739 392,14</w:t>
            </w:r>
          </w:p>
        </w:tc>
        <w:tc>
          <w:tcPr>
            <w:tcW w:w="622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3,8</w:t>
            </w:r>
          </w:p>
        </w:tc>
      </w:tr>
      <w:tr w:rsidR="007B19D3" w:rsidRPr="00E857AD" w:rsidTr="00C34CC5">
        <w:tc>
          <w:tcPr>
            <w:tcW w:w="654" w:type="dxa"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9</w:t>
            </w:r>
            <w:r w:rsidRPr="00E857AD">
              <w:rPr>
                <w:rFonts w:ascii="Liberation Serif" w:hAnsi="Liberation Serif"/>
                <w:sz w:val="22"/>
                <w:szCs w:val="22"/>
              </w:rPr>
              <w:lastRenderedPageBreak/>
              <w:t>06</w:t>
            </w:r>
          </w:p>
        </w:tc>
        <w:tc>
          <w:tcPr>
            <w:tcW w:w="1986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Отдел </w:t>
            </w:r>
            <w:r w:rsidRPr="00E857AD">
              <w:rPr>
                <w:rFonts w:ascii="Liberation Serif" w:hAnsi="Liberation Serif"/>
                <w:sz w:val="22"/>
                <w:szCs w:val="22"/>
              </w:rPr>
              <w:lastRenderedPageBreak/>
              <w:t>образования ВГО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682 022 748,45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588 585 693,28</w:t>
            </w:r>
          </w:p>
        </w:tc>
        <w:tc>
          <w:tcPr>
            <w:tcW w:w="85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86,30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316 893 140,93</w:t>
            </w:r>
          </w:p>
        </w:tc>
        <w:tc>
          <w:tcPr>
            <w:tcW w:w="170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271 692 498,35</w:t>
            </w:r>
          </w:p>
        </w:tc>
        <w:tc>
          <w:tcPr>
            <w:tcW w:w="622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44,6</w:t>
            </w:r>
          </w:p>
        </w:tc>
      </w:tr>
      <w:tr w:rsidR="007B19D3" w:rsidRPr="00E857AD" w:rsidTr="00C34CC5">
        <w:tc>
          <w:tcPr>
            <w:tcW w:w="654" w:type="dxa"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lastRenderedPageBreak/>
              <w:t>912</w:t>
            </w:r>
          </w:p>
        </w:tc>
        <w:tc>
          <w:tcPr>
            <w:tcW w:w="1986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Дума Волчанского городского округа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color w:val="000000"/>
                <w:sz w:val="22"/>
                <w:szCs w:val="22"/>
              </w:rPr>
              <w:t>1 550 400,00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1 187 015,68</w:t>
            </w:r>
          </w:p>
        </w:tc>
        <w:tc>
          <w:tcPr>
            <w:tcW w:w="85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76,56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761 916,13</w:t>
            </w:r>
          </w:p>
        </w:tc>
        <w:tc>
          <w:tcPr>
            <w:tcW w:w="170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425 099,55</w:t>
            </w:r>
          </w:p>
        </w:tc>
        <w:tc>
          <w:tcPr>
            <w:tcW w:w="622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0,2</w:t>
            </w:r>
          </w:p>
        </w:tc>
      </w:tr>
      <w:tr w:rsidR="007B19D3" w:rsidRPr="00E857AD" w:rsidTr="00C34CC5">
        <w:tc>
          <w:tcPr>
            <w:tcW w:w="654" w:type="dxa"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913</w:t>
            </w:r>
          </w:p>
        </w:tc>
        <w:tc>
          <w:tcPr>
            <w:tcW w:w="1986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Контрольно-счетный орган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color w:val="000000"/>
                <w:sz w:val="22"/>
                <w:szCs w:val="22"/>
              </w:rPr>
              <w:t>2 313 769,00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1 669 489,21</w:t>
            </w:r>
          </w:p>
        </w:tc>
        <w:tc>
          <w:tcPr>
            <w:tcW w:w="85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72,15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1 423 084,35</w:t>
            </w:r>
          </w:p>
        </w:tc>
        <w:tc>
          <w:tcPr>
            <w:tcW w:w="170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246 404,86</w:t>
            </w:r>
          </w:p>
        </w:tc>
        <w:tc>
          <w:tcPr>
            <w:tcW w:w="622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0,3</w:t>
            </w:r>
          </w:p>
        </w:tc>
      </w:tr>
      <w:tr w:rsidR="007B19D3" w:rsidRPr="00E857AD" w:rsidTr="00C34CC5">
        <w:tc>
          <w:tcPr>
            <w:tcW w:w="654" w:type="dxa"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919</w:t>
            </w:r>
          </w:p>
        </w:tc>
        <w:tc>
          <w:tcPr>
            <w:tcW w:w="1986" w:type="dxa"/>
          </w:tcPr>
          <w:p w:rsidR="007B19D3" w:rsidRPr="00E857AD" w:rsidRDefault="007B19D3" w:rsidP="00BE47BD">
            <w:pPr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color w:val="000000"/>
                <w:sz w:val="22"/>
                <w:szCs w:val="22"/>
              </w:rPr>
              <w:t>6 678 300,00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4 173 914,68</w:t>
            </w:r>
          </w:p>
        </w:tc>
        <w:tc>
          <w:tcPr>
            <w:tcW w:w="85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62,50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3 623 798,18</w:t>
            </w:r>
          </w:p>
        </w:tc>
        <w:tc>
          <w:tcPr>
            <w:tcW w:w="170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550 116,51</w:t>
            </w:r>
          </w:p>
        </w:tc>
        <w:tc>
          <w:tcPr>
            <w:tcW w:w="622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sz w:val="22"/>
                <w:szCs w:val="22"/>
              </w:rPr>
              <w:t>0,9</w:t>
            </w:r>
          </w:p>
        </w:tc>
      </w:tr>
      <w:tr w:rsidR="007B19D3" w:rsidRPr="00E857AD" w:rsidTr="00C34CC5">
        <w:tc>
          <w:tcPr>
            <w:tcW w:w="654" w:type="dxa"/>
            <w:vAlign w:val="center"/>
          </w:tcPr>
          <w:p w:rsidR="007B19D3" w:rsidRPr="00E857AD" w:rsidRDefault="007B19D3" w:rsidP="00BE47BD">
            <w:pPr>
              <w:ind w:firstLine="709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7B19D3" w:rsidRPr="00E857AD" w:rsidRDefault="007B19D3" w:rsidP="00BE47B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color w:val="000000"/>
                <w:sz w:val="22"/>
                <w:szCs w:val="22"/>
              </w:rPr>
              <w:t>2 549 899 229,28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1 651 234 065,05</w:t>
            </w:r>
          </w:p>
        </w:tc>
        <w:tc>
          <w:tcPr>
            <w:tcW w:w="85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64,76</w:t>
            </w:r>
          </w:p>
        </w:tc>
        <w:tc>
          <w:tcPr>
            <w:tcW w:w="1701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842 827 337,34</w:t>
            </w:r>
          </w:p>
        </w:tc>
        <w:tc>
          <w:tcPr>
            <w:tcW w:w="1700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808 406 727,71</w:t>
            </w:r>
          </w:p>
        </w:tc>
        <w:tc>
          <w:tcPr>
            <w:tcW w:w="622" w:type="dxa"/>
            <w:vAlign w:val="center"/>
          </w:tcPr>
          <w:p w:rsidR="007B19D3" w:rsidRPr="00E857AD" w:rsidRDefault="007B19D3" w:rsidP="00BE47B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857AD">
              <w:rPr>
                <w:rFonts w:ascii="Liberation Serif" w:hAnsi="Liberation Serif"/>
                <w:b/>
                <w:sz w:val="22"/>
                <w:szCs w:val="22"/>
              </w:rPr>
              <w:t>100</w:t>
            </w:r>
          </w:p>
        </w:tc>
      </w:tr>
    </w:tbl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7B19D3" w:rsidRPr="007B19D3" w:rsidRDefault="007B19D3" w:rsidP="007B19D3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B19D3">
        <w:rPr>
          <w:rFonts w:ascii="Liberation Serif" w:hAnsi="Liberation Serif" w:cs="Liberation Serif"/>
          <w:i/>
          <w:sz w:val="26"/>
          <w:szCs w:val="26"/>
          <w:u w:val="single"/>
        </w:rPr>
        <w:t xml:space="preserve">Наибольшая доля произведенных расходов за 9 месяцев 2023 года приходится </w:t>
      </w:r>
      <w:proofErr w:type="gramStart"/>
      <w:r w:rsidRPr="007B19D3">
        <w:rPr>
          <w:rFonts w:ascii="Liberation Serif" w:hAnsi="Liberation Serif" w:cs="Liberation Serif"/>
          <w:i/>
          <w:sz w:val="26"/>
          <w:szCs w:val="26"/>
          <w:u w:val="single"/>
        </w:rPr>
        <w:t>на</w:t>
      </w:r>
      <w:proofErr w:type="gramEnd"/>
      <w:r w:rsidRPr="007B19D3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7B19D3" w:rsidRPr="007B19D3" w:rsidRDefault="007B19D3" w:rsidP="007B19D3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B19D3">
        <w:rPr>
          <w:rFonts w:ascii="Liberation Serif" w:hAnsi="Liberation Serif" w:cs="Liberation Serif"/>
          <w:sz w:val="26"/>
          <w:szCs w:val="26"/>
        </w:rPr>
        <w:t>- Администрацию Волчанского городского округа – 60,2%;</w:t>
      </w:r>
    </w:p>
    <w:p w:rsidR="007B19D3" w:rsidRPr="007B19D3" w:rsidRDefault="007B19D3" w:rsidP="007B19D3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B19D3">
        <w:rPr>
          <w:rFonts w:ascii="Liberation Serif" w:hAnsi="Liberation Serif" w:cs="Liberation Serif"/>
          <w:sz w:val="26"/>
          <w:szCs w:val="26"/>
        </w:rPr>
        <w:t>- Муниципальный орган, осуществляющий управление в сфере образования - Отдел образования Волчанского городского округа – 44,6%.</w:t>
      </w:r>
    </w:p>
    <w:p w:rsidR="007B19D3" w:rsidRPr="007B19D3" w:rsidRDefault="007B19D3" w:rsidP="007B19D3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B19D3">
        <w:rPr>
          <w:rFonts w:ascii="Liberation Serif" w:hAnsi="Liberation Serif" w:cs="Liberation Serif"/>
          <w:sz w:val="26"/>
          <w:szCs w:val="26"/>
        </w:rPr>
        <w:t xml:space="preserve">Наибольшее исполнение по расходам за 9 месяцев 2023 года от годовых плановых назначений составило: </w:t>
      </w:r>
    </w:p>
    <w:p w:rsidR="007B19D3" w:rsidRPr="007B19D3" w:rsidRDefault="007B19D3" w:rsidP="007B19D3">
      <w:pPr>
        <w:widowControl w:val="0"/>
        <w:suppressLineNumber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B19D3">
        <w:rPr>
          <w:rFonts w:ascii="Liberation Serif" w:hAnsi="Liberation Serif" w:cs="Liberation Serif"/>
          <w:sz w:val="26"/>
          <w:szCs w:val="26"/>
        </w:rPr>
        <w:t>- Комитет по управлению имуществом Волчанского городского округа – 87,10%;</w:t>
      </w:r>
    </w:p>
    <w:p w:rsidR="007B19D3" w:rsidRPr="007B19D3" w:rsidRDefault="007B19D3" w:rsidP="007B19D3">
      <w:pPr>
        <w:widowControl w:val="0"/>
        <w:suppressLineNumber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B19D3">
        <w:rPr>
          <w:rFonts w:ascii="Liberation Serif" w:hAnsi="Liberation Serif" w:cs="Liberation Serif"/>
          <w:sz w:val="26"/>
          <w:szCs w:val="26"/>
        </w:rPr>
        <w:t>- Муниципальный орган, осуществляющий управление в сфере образования - Отдел образования Волчанского городского округа – 86,30%;</w:t>
      </w:r>
    </w:p>
    <w:p w:rsidR="007B19D3" w:rsidRPr="007B19D3" w:rsidRDefault="007B19D3" w:rsidP="00E857AD">
      <w:pPr>
        <w:widowControl w:val="0"/>
        <w:suppressLineNumber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B19D3">
        <w:rPr>
          <w:rFonts w:ascii="Liberation Serif" w:hAnsi="Liberation Serif" w:cs="Liberation Serif"/>
          <w:sz w:val="26"/>
          <w:szCs w:val="26"/>
        </w:rPr>
        <w:t>- Дума Волчанского городского округа – 76,56;.</w:t>
      </w:r>
    </w:p>
    <w:p w:rsidR="007B19D3" w:rsidRPr="007B19D3" w:rsidRDefault="007B19D3" w:rsidP="007B19D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B19D3" w:rsidRPr="007B19D3" w:rsidRDefault="007B19D3" w:rsidP="007B19D3">
      <w:pPr>
        <w:ind w:firstLine="709"/>
        <w:jc w:val="center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b/>
          <w:sz w:val="26"/>
          <w:szCs w:val="26"/>
        </w:rPr>
        <w:t>4.1. Исполнение  муниципальных программ Волчанского городского округа за 9 месяцев  2023 года.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B19D3">
        <w:rPr>
          <w:rFonts w:ascii="Liberation Serif" w:hAnsi="Liberation Serif"/>
          <w:sz w:val="26"/>
          <w:szCs w:val="26"/>
        </w:rPr>
        <w:t xml:space="preserve">На реализацию мероприятий 21 муниципальной  программы  Волчанского городского округа решением о бюджете на 2023 год предусмотрено          1 105 474 218,00 рублей. Исполнение по программам за 9 месяцев текущего года составило 839 904 833,14  рубля или 76,0 % от годовых назначений. </w:t>
      </w:r>
    </w:p>
    <w:p w:rsidR="007B19D3" w:rsidRPr="007B19D3" w:rsidRDefault="007B19D3" w:rsidP="007B19D3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7B19D3" w:rsidRPr="007B19D3" w:rsidRDefault="007B19D3" w:rsidP="007B19D3">
      <w:pPr>
        <w:jc w:val="both"/>
        <w:rPr>
          <w:rFonts w:ascii="Liberation Serif" w:hAnsi="Liberation Serif"/>
          <w:sz w:val="26"/>
          <w:szCs w:val="26"/>
        </w:rPr>
      </w:pPr>
    </w:p>
    <w:p w:rsidR="00953505" w:rsidRPr="007B19D3" w:rsidRDefault="00953505" w:rsidP="00953505">
      <w:pPr>
        <w:rPr>
          <w:rFonts w:ascii="Liberation Serif" w:hAnsi="Liberation Serif"/>
          <w:sz w:val="26"/>
          <w:szCs w:val="26"/>
        </w:rPr>
      </w:pPr>
    </w:p>
    <w:sectPr w:rsidR="00953505" w:rsidRPr="007B19D3" w:rsidSect="00315EDA">
      <w:headerReference w:type="even" r:id="rId10"/>
      <w:headerReference w:type="default" r:id="rId11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CC" w:rsidRDefault="00D969CC">
      <w:r>
        <w:separator/>
      </w:r>
    </w:p>
  </w:endnote>
  <w:endnote w:type="continuationSeparator" w:id="0">
    <w:p w:rsidR="00D969CC" w:rsidRDefault="00D9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CC" w:rsidRDefault="00D969CC">
      <w:r>
        <w:separator/>
      </w:r>
    </w:p>
  </w:footnote>
  <w:footnote w:type="continuationSeparator" w:id="0">
    <w:p w:rsidR="00D969CC" w:rsidRDefault="00D9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FE466F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FE466F">
        <w:pPr>
          <w:pStyle w:val="a3"/>
          <w:jc w:val="center"/>
        </w:pPr>
        <w:fldSimple w:instr=" PAGE   \* MERGEFORMAT ">
          <w:r w:rsidR="00C34CC5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1BB"/>
    <w:multiLevelType w:val="hybridMultilevel"/>
    <w:tmpl w:val="2410CF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52E22"/>
    <w:multiLevelType w:val="multilevel"/>
    <w:tmpl w:val="6C240F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24D5164"/>
    <w:multiLevelType w:val="hybridMultilevel"/>
    <w:tmpl w:val="7428B0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A434EC"/>
    <w:multiLevelType w:val="hybridMultilevel"/>
    <w:tmpl w:val="564A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64FF4"/>
    <w:multiLevelType w:val="hybridMultilevel"/>
    <w:tmpl w:val="F656C9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C1533A"/>
    <w:multiLevelType w:val="hybridMultilevel"/>
    <w:tmpl w:val="9F94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B3FB9"/>
    <w:multiLevelType w:val="hybridMultilevel"/>
    <w:tmpl w:val="DD2447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7D47F5"/>
    <w:multiLevelType w:val="hybridMultilevel"/>
    <w:tmpl w:val="0FFCA75E"/>
    <w:lvl w:ilvl="0" w:tplc="30B4B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0F480">
      <w:numFmt w:val="none"/>
      <w:lvlText w:val=""/>
      <w:lvlJc w:val="left"/>
      <w:pPr>
        <w:tabs>
          <w:tab w:val="num" w:pos="360"/>
        </w:tabs>
      </w:pPr>
    </w:lvl>
    <w:lvl w:ilvl="2" w:tplc="60B6BB7E">
      <w:numFmt w:val="none"/>
      <w:lvlText w:val=""/>
      <w:lvlJc w:val="left"/>
      <w:pPr>
        <w:tabs>
          <w:tab w:val="num" w:pos="360"/>
        </w:tabs>
      </w:pPr>
    </w:lvl>
    <w:lvl w:ilvl="3" w:tplc="6C22EFDE">
      <w:numFmt w:val="none"/>
      <w:lvlText w:val=""/>
      <w:lvlJc w:val="left"/>
      <w:pPr>
        <w:tabs>
          <w:tab w:val="num" w:pos="360"/>
        </w:tabs>
      </w:pPr>
    </w:lvl>
    <w:lvl w:ilvl="4" w:tplc="DA3843F2">
      <w:numFmt w:val="none"/>
      <w:lvlText w:val=""/>
      <w:lvlJc w:val="left"/>
      <w:pPr>
        <w:tabs>
          <w:tab w:val="num" w:pos="360"/>
        </w:tabs>
      </w:pPr>
    </w:lvl>
    <w:lvl w:ilvl="5" w:tplc="EFFE6D24">
      <w:numFmt w:val="none"/>
      <w:lvlText w:val=""/>
      <w:lvlJc w:val="left"/>
      <w:pPr>
        <w:tabs>
          <w:tab w:val="num" w:pos="360"/>
        </w:tabs>
      </w:pPr>
    </w:lvl>
    <w:lvl w:ilvl="6" w:tplc="6696E39E">
      <w:numFmt w:val="none"/>
      <w:lvlText w:val=""/>
      <w:lvlJc w:val="left"/>
      <w:pPr>
        <w:tabs>
          <w:tab w:val="num" w:pos="360"/>
        </w:tabs>
      </w:pPr>
    </w:lvl>
    <w:lvl w:ilvl="7" w:tplc="D9B44858">
      <w:numFmt w:val="none"/>
      <w:lvlText w:val=""/>
      <w:lvlJc w:val="left"/>
      <w:pPr>
        <w:tabs>
          <w:tab w:val="num" w:pos="360"/>
        </w:tabs>
      </w:pPr>
    </w:lvl>
    <w:lvl w:ilvl="8" w:tplc="E8AA6F3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AD05897"/>
    <w:multiLevelType w:val="hybridMultilevel"/>
    <w:tmpl w:val="9E7E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32FC2"/>
    <w:multiLevelType w:val="multilevel"/>
    <w:tmpl w:val="A86846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E3476AD"/>
    <w:multiLevelType w:val="hybridMultilevel"/>
    <w:tmpl w:val="52D2B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3E1A75"/>
    <w:multiLevelType w:val="hybridMultilevel"/>
    <w:tmpl w:val="0712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834141"/>
    <w:multiLevelType w:val="multilevel"/>
    <w:tmpl w:val="354C20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8D52315"/>
    <w:multiLevelType w:val="hybridMultilevel"/>
    <w:tmpl w:val="0BBC71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37673E4"/>
    <w:multiLevelType w:val="hybridMultilevel"/>
    <w:tmpl w:val="098696B8"/>
    <w:lvl w:ilvl="0" w:tplc="B3FC6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7C1414"/>
    <w:multiLevelType w:val="hybridMultilevel"/>
    <w:tmpl w:val="39D286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9815957"/>
    <w:multiLevelType w:val="hybridMultilevel"/>
    <w:tmpl w:val="B26A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857B0"/>
    <w:multiLevelType w:val="multilevel"/>
    <w:tmpl w:val="024A214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AC22C01"/>
    <w:multiLevelType w:val="hybridMultilevel"/>
    <w:tmpl w:val="DAFC70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FFA77C4"/>
    <w:multiLevelType w:val="hybridMultilevel"/>
    <w:tmpl w:val="F6CEC282"/>
    <w:lvl w:ilvl="0" w:tplc="5A86205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4"/>
  </w:num>
  <w:num w:numId="5">
    <w:abstractNumId w:val="13"/>
  </w:num>
  <w:num w:numId="6">
    <w:abstractNumId w:val="6"/>
  </w:num>
  <w:num w:numId="7">
    <w:abstractNumId w:val="1"/>
  </w:num>
  <w:num w:numId="8">
    <w:abstractNumId w:val="17"/>
  </w:num>
  <w:num w:numId="9">
    <w:abstractNumId w:val="7"/>
  </w:num>
  <w:num w:numId="10">
    <w:abstractNumId w:val="12"/>
  </w:num>
  <w:num w:numId="11">
    <w:abstractNumId w:val="9"/>
  </w:num>
  <w:num w:numId="12">
    <w:abstractNumId w:val="11"/>
  </w:num>
  <w:num w:numId="13">
    <w:abstractNumId w:val="2"/>
  </w:num>
  <w:num w:numId="14">
    <w:abstractNumId w:val="15"/>
  </w:num>
  <w:num w:numId="15">
    <w:abstractNumId w:val="5"/>
  </w:num>
  <w:num w:numId="16">
    <w:abstractNumId w:val="16"/>
  </w:num>
  <w:num w:numId="17">
    <w:abstractNumId w:val="3"/>
  </w:num>
  <w:num w:numId="18">
    <w:abstractNumId w:val="10"/>
  </w:num>
  <w:num w:numId="19">
    <w:abstractNumId w:val="8"/>
  </w:num>
  <w:num w:numId="20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0FE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3D7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1A8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241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25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6623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2C9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29F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19D3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477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377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499"/>
    <w:rsid w:val="009465C9"/>
    <w:rsid w:val="009466C8"/>
    <w:rsid w:val="00946BCE"/>
    <w:rsid w:val="00947904"/>
    <w:rsid w:val="009505F1"/>
    <w:rsid w:val="009516AA"/>
    <w:rsid w:val="0095249E"/>
    <w:rsid w:val="009526C7"/>
    <w:rsid w:val="00953505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2C27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0398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677CE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CC8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18C9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4CC5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67A00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9CC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57AD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4768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1237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6F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3505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B19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character" w:styleId="ab">
    <w:name w:val="Hyperlink"/>
    <w:basedOn w:val="a0"/>
    <w:rsid w:val="009465C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3505"/>
    <w:rPr>
      <w:sz w:val="28"/>
    </w:rPr>
  </w:style>
  <w:style w:type="paragraph" w:styleId="2">
    <w:name w:val="Body Text Indent 2"/>
    <w:basedOn w:val="a"/>
    <w:link w:val="20"/>
    <w:rsid w:val="00953505"/>
    <w:pPr>
      <w:spacing w:line="360" w:lineRule="auto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53505"/>
    <w:rPr>
      <w:sz w:val="28"/>
      <w:szCs w:val="24"/>
    </w:rPr>
  </w:style>
  <w:style w:type="paragraph" w:styleId="3">
    <w:name w:val="Body Text Indent 3"/>
    <w:basedOn w:val="a"/>
    <w:link w:val="30"/>
    <w:rsid w:val="009535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3505"/>
    <w:rPr>
      <w:sz w:val="16"/>
      <w:szCs w:val="16"/>
    </w:rPr>
  </w:style>
  <w:style w:type="character" w:customStyle="1" w:styleId="apple-converted-space">
    <w:name w:val="apple-converted-space"/>
    <w:basedOn w:val="a0"/>
    <w:rsid w:val="00953505"/>
  </w:style>
  <w:style w:type="paragraph" w:styleId="ac">
    <w:name w:val="Normal (Web)"/>
    <w:basedOn w:val="a"/>
    <w:uiPriority w:val="99"/>
    <w:unhideWhenUsed/>
    <w:rsid w:val="00953505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semiHidden/>
    <w:rsid w:val="007B19D3"/>
    <w:rPr>
      <w:rFonts w:ascii="Calibri" w:hAnsi="Calibri"/>
      <w:b/>
      <w:bCs/>
      <w:sz w:val="22"/>
      <w:szCs w:val="22"/>
    </w:rPr>
  </w:style>
  <w:style w:type="paragraph" w:styleId="ad">
    <w:name w:val="Body Text"/>
    <w:basedOn w:val="a"/>
    <w:link w:val="ae"/>
    <w:rsid w:val="007B19D3"/>
    <w:pPr>
      <w:spacing w:after="120"/>
    </w:pPr>
  </w:style>
  <w:style w:type="character" w:customStyle="1" w:styleId="ae">
    <w:name w:val="Основной текст Знак"/>
    <w:basedOn w:val="a0"/>
    <w:link w:val="ad"/>
    <w:rsid w:val="007B19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o-volc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EC9B-9184-485A-9ABC-706E4C44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8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242</cp:revision>
  <cp:lastPrinted>2023-11-21T05:27:00Z</cp:lastPrinted>
  <dcterms:created xsi:type="dcterms:W3CDTF">2021-04-22T13:11:00Z</dcterms:created>
  <dcterms:modified xsi:type="dcterms:W3CDTF">2023-11-21T05:31:00Z</dcterms:modified>
</cp:coreProperties>
</file>