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1" w:rsidRDefault="00667AE1" w:rsidP="00667AE1">
      <w:pPr>
        <w:tabs>
          <w:tab w:val="left" w:pos="5220"/>
        </w:tabs>
      </w:pPr>
      <w:r>
        <w:rPr>
          <w:b/>
        </w:rPr>
        <w:t xml:space="preserve">                                                                     </w:t>
      </w:r>
      <w:r w:rsidR="007F751D">
        <w:rPr>
          <w:b/>
          <w:noProof/>
        </w:rPr>
        <w:drawing>
          <wp:inline distT="0" distB="0" distL="0" distR="0" wp14:anchorId="4F0940FC" wp14:editId="310EF42A">
            <wp:extent cx="523875" cy="83748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2" cy="83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</w:t>
      </w:r>
    </w:p>
    <w:p w:rsidR="00667AE1" w:rsidRDefault="00667AE1" w:rsidP="00667AE1">
      <w:pPr>
        <w:tabs>
          <w:tab w:val="left" w:pos="5220"/>
        </w:tabs>
        <w:jc w:val="center"/>
      </w:pPr>
      <w:r>
        <w:t>СВЕРДЛОВСКАЯ ОБЛАСТЬ</w:t>
      </w: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  <w:r>
        <w:rPr>
          <w:b/>
        </w:rPr>
        <w:t>ВОЛЧАНСКАЯ ГОРОДСКАЯ ДУМА</w:t>
      </w:r>
    </w:p>
    <w:p w:rsidR="00667AE1" w:rsidRDefault="00667AE1" w:rsidP="00667AE1">
      <w:pPr>
        <w:pBdr>
          <w:bottom w:val="single" w:sz="12" w:space="1" w:color="auto"/>
        </w:pBdr>
        <w:tabs>
          <w:tab w:val="left" w:pos="5220"/>
        </w:tabs>
        <w:jc w:val="center"/>
      </w:pPr>
      <w:r>
        <w:t>ПЯТЫЙ СОЗЫВ</w:t>
      </w:r>
    </w:p>
    <w:p w:rsidR="00667AE1" w:rsidRPr="007F751D" w:rsidRDefault="007F751D" w:rsidP="00667AE1">
      <w:pPr>
        <w:tabs>
          <w:tab w:val="left" w:pos="5220"/>
        </w:tabs>
        <w:jc w:val="center"/>
        <w:rPr>
          <w:b/>
        </w:rPr>
      </w:pPr>
      <w:r w:rsidRPr="007F751D">
        <w:rPr>
          <w:b/>
        </w:rPr>
        <w:t>Шестое</w:t>
      </w:r>
      <w:r w:rsidR="00667AE1" w:rsidRPr="007F751D">
        <w:rPr>
          <w:b/>
        </w:rPr>
        <w:t xml:space="preserve"> заседание  </w:t>
      </w:r>
    </w:p>
    <w:p w:rsidR="00667AE1" w:rsidRDefault="00667AE1" w:rsidP="00667AE1">
      <w:pPr>
        <w:tabs>
          <w:tab w:val="left" w:pos="5220"/>
        </w:tabs>
      </w:pPr>
    </w:p>
    <w:p w:rsidR="007F751D" w:rsidRDefault="007F751D" w:rsidP="00667AE1">
      <w:pPr>
        <w:tabs>
          <w:tab w:val="left" w:pos="5220"/>
        </w:tabs>
        <w:jc w:val="center"/>
        <w:rPr>
          <w:b/>
        </w:rPr>
      </w:pPr>
    </w:p>
    <w:p w:rsidR="007F751D" w:rsidRDefault="007F751D" w:rsidP="00667AE1">
      <w:pPr>
        <w:tabs>
          <w:tab w:val="left" w:pos="5220"/>
        </w:tabs>
        <w:jc w:val="center"/>
        <w:rPr>
          <w:b/>
        </w:rPr>
      </w:pP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  <w:r>
        <w:rPr>
          <w:b/>
        </w:rPr>
        <w:t xml:space="preserve">РЕШЕНИЕ № </w:t>
      </w:r>
      <w:r w:rsidR="007F751D">
        <w:rPr>
          <w:b/>
        </w:rPr>
        <w:t>68</w:t>
      </w: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</w:p>
    <w:p w:rsidR="00667AE1" w:rsidRDefault="00667AE1" w:rsidP="00667AE1">
      <w:r>
        <w:t xml:space="preserve">г. Волчанск                                                                                                    </w:t>
      </w:r>
      <w:r w:rsidR="007F751D">
        <w:t>27.06.</w:t>
      </w:r>
      <w:r>
        <w:t>2013 г.</w:t>
      </w:r>
    </w:p>
    <w:p w:rsidR="00667AE1" w:rsidRDefault="00667AE1" w:rsidP="00667AE1"/>
    <w:p w:rsidR="00667AE1" w:rsidRDefault="00667AE1" w:rsidP="00667AE1"/>
    <w:p w:rsidR="00667AE1" w:rsidRPr="007F751D" w:rsidRDefault="00667AE1" w:rsidP="00667A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51D">
        <w:rPr>
          <w:rFonts w:ascii="Times New Roman" w:hAnsi="Times New Roman" w:cs="Times New Roman"/>
          <w:sz w:val="24"/>
          <w:szCs w:val="24"/>
        </w:rPr>
        <w:t xml:space="preserve">О ходе выполнения  Плана мероприятий по реализации </w:t>
      </w:r>
      <w:r w:rsidRPr="007F75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751D">
        <w:rPr>
          <w:rFonts w:ascii="Times New Roman" w:hAnsi="Times New Roman" w:cs="Times New Roman"/>
          <w:sz w:val="24"/>
          <w:szCs w:val="24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 за 2012 год</w:t>
      </w:r>
    </w:p>
    <w:p w:rsidR="00667AE1" w:rsidRDefault="00667AE1" w:rsidP="00667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7AE1" w:rsidRPr="0018171A" w:rsidRDefault="00667AE1" w:rsidP="00667AE1">
      <w:pPr>
        <w:autoSpaceDE w:val="0"/>
        <w:autoSpaceDN w:val="0"/>
        <w:adjustRightInd w:val="0"/>
        <w:ind w:firstLine="540"/>
        <w:jc w:val="both"/>
        <w:outlineLvl w:val="0"/>
      </w:pPr>
      <w:r w:rsidRPr="00667AE1">
        <w:t>Заслушав информацию Феттер Е.В. начальника экономического отдела администрации Волчанского городского округа о выполнении Программы демографического развития Свердловской области на период до 2025 года («Уральская семья») на территории Волчанского городского округа за 2010 год</w:t>
      </w:r>
      <w:r>
        <w:t xml:space="preserve">, руководствуясь </w:t>
      </w:r>
      <w:r w:rsidRPr="0018171A">
        <w:t xml:space="preserve"> Федеральн</w:t>
      </w:r>
      <w:r>
        <w:t>ым</w:t>
      </w:r>
      <w:r w:rsidRPr="0018171A">
        <w:t xml:space="preserve"> закон</w:t>
      </w:r>
      <w:r>
        <w:t>ом</w:t>
      </w:r>
      <w:r w:rsidRPr="0018171A"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t>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постановлением Правительства Свердловской области от 27.08.2007 г. № 830-ПП «О Программе демографического развития Свердловской области на период до 2025 года («Уральская семья»), Решением Волчанской городской Думы от 31.01.2013 года № 5 «О внесении изменений в План</w:t>
      </w:r>
      <w:r w:rsidRPr="00667AE1">
        <w:t xml:space="preserve"> мероприятий по реализации </w:t>
      </w:r>
      <w:r w:rsidRPr="00667AE1">
        <w:rPr>
          <w:lang w:val="en-US"/>
        </w:rPr>
        <w:t>II</w:t>
      </w:r>
      <w:r w:rsidRPr="00667AE1"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</w:t>
      </w:r>
      <w:r>
        <w:t>»</w:t>
      </w:r>
      <w:r w:rsidRPr="0018171A">
        <w:t>,</w:t>
      </w:r>
    </w:p>
    <w:p w:rsidR="00667AE1" w:rsidRDefault="00667AE1" w:rsidP="00667AE1">
      <w:pPr>
        <w:autoSpaceDE w:val="0"/>
        <w:autoSpaceDN w:val="0"/>
        <w:adjustRightInd w:val="0"/>
        <w:jc w:val="both"/>
        <w:outlineLvl w:val="0"/>
      </w:pPr>
    </w:p>
    <w:p w:rsidR="00667AE1" w:rsidRDefault="00667AE1" w:rsidP="00667AE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ВОЛЧАНСКАЯ ГОРОДСКАЯ ДУМА РЕШИЛА:</w:t>
      </w:r>
    </w:p>
    <w:p w:rsidR="00667AE1" w:rsidRDefault="00667AE1" w:rsidP="00667AE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67AE1" w:rsidRPr="00667AE1" w:rsidRDefault="00667AE1" w:rsidP="00667A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67AE1"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информацию о выполнении </w:t>
      </w:r>
      <w:r w:rsidR="00C22518">
        <w:rPr>
          <w:rFonts w:ascii="Times New Roman" w:hAnsi="Times New Roman" w:cs="Times New Roman"/>
          <w:b w:val="0"/>
          <w:sz w:val="24"/>
          <w:szCs w:val="24"/>
        </w:rPr>
        <w:t xml:space="preserve">Плана мероприятий </w:t>
      </w:r>
      <w:r w:rsidR="00C22518" w:rsidRPr="00C22518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</w:t>
      </w:r>
      <w:r w:rsidR="00C22518" w:rsidRPr="00C2251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C22518" w:rsidRPr="00C22518">
        <w:rPr>
          <w:rFonts w:ascii="Times New Roman" w:hAnsi="Times New Roman" w:cs="Times New Roman"/>
          <w:b w:val="0"/>
          <w:sz w:val="24"/>
          <w:szCs w:val="24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 за 2012 год</w:t>
      </w:r>
      <w:r w:rsidRPr="00667A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AE1" w:rsidRDefault="00667AE1" w:rsidP="00667AE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Опубликовать настоящее Решение в газете «Муниципальный Вестник». </w:t>
      </w:r>
    </w:p>
    <w:p w:rsidR="00667AE1" w:rsidRDefault="00667AE1" w:rsidP="00667AE1">
      <w:pPr>
        <w:ind w:firstLine="540"/>
        <w:jc w:val="both"/>
      </w:pPr>
      <w:r>
        <w:t>3. Контроль за выполнением настоящего Решения возложить на комиссию по социальной политике  (Делибалтов И.В.).</w:t>
      </w:r>
    </w:p>
    <w:p w:rsidR="00667AE1" w:rsidRDefault="00667AE1" w:rsidP="00667AE1">
      <w:pPr>
        <w:ind w:firstLine="540"/>
        <w:jc w:val="both"/>
      </w:pPr>
    </w:p>
    <w:p w:rsidR="007F751D" w:rsidRDefault="007F751D" w:rsidP="00667AE1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1"/>
        <w:gridCol w:w="3212"/>
      </w:tblGrid>
      <w:tr w:rsidR="00667AE1" w:rsidTr="002C2E37">
        <w:tc>
          <w:tcPr>
            <w:tcW w:w="3208" w:type="dxa"/>
            <w:hideMark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Глава Волчанского</w:t>
            </w:r>
          </w:p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городского округа</w:t>
            </w:r>
          </w:p>
          <w:p w:rsidR="00667AE1" w:rsidRDefault="007F751D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667AE1">
              <w:rPr>
                <w:lang w:eastAsia="en-US"/>
              </w:rPr>
              <w:t>А.В. Вервейн</w:t>
            </w:r>
          </w:p>
        </w:tc>
        <w:tc>
          <w:tcPr>
            <w:tcW w:w="3151" w:type="dxa"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212" w:type="dxa"/>
            <w:hideMark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 Волчанской</w:t>
            </w:r>
          </w:p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городской Думы</w:t>
            </w:r>
          </w:p>
          <w:p w:rsidR="00667AE1" w:rsidRDefault="007F751D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="00667AE1">
              <w:rPr>
                <w:lang w:eastAsia="en-US"/>
              </w:rPr>
              <w:t>А.Ю. Пермяков</w:t>
            </w:r>
          </w:p>
        </w:tc>
      </w:tr>
    </w:tbl>
    <w:p w:rsidR="00667AE1" w:rsidRDefault="00667AE1" w:rsidP="007F751D"/>
    <w:p w:rsidR="007F751D" w:rsidRDefault="007F751D" w:rsidP="007F751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-383540</wp:posOffset>
                </wp:positionV>
                <wp:extent cx="2204720" cy="675640"/>
                <wp:effectExtent l="11430" t="12700" r="1270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1D" w:rsidRPr="001560E5" w:rsidRDefault="007F751D" w:rsidP="007F751D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 к Решению  </w:t>
                            </w:r>
                          </w:p>
                          <w:p w:rsidR="007F751D" w:rsidRPr="001560E5" w:rsidRDefault="007F751D" w:rsidP="007F751D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7F751D" w:rsidRDefault="007F751D" w:rsidP="007F751D">
                            <w:pPr>
                              <w:pStyle w:val="ConsPlusNonformat"/>
                              <w:rPr>
                                <w:rFonts w:cs="Times New Roman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27.06.</w:t>
                            </w: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2013 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  <w:p w:rsidR="007F751D" w:rsidRDefault="007F751D" w:rsidP="007F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0.85pt;margin-top:-30.2pt;width:173.6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" strokecolor="white">
                <v:textbox>
                  <w:txbxContent>
                    <w:p w:rsidR="007F751D" w:rsidRPr="001560E5" w:rsidRDefault="007F751D" w:rsidP="007F751D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 к Решению  </w:t>
                      </w:r>
                    </w:p>
                    <w:p w:rsidR="007F751D" w:rsidRPr="001560E5" w:rsidRDefault="007F751D" w:rsidP="007F751D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Волчанской городской Думы                                  </w:t>
                      </w:r>
                    </w:p>
                    <w:p w:rsidR="007F751D" w:rsidRDefault="007F751D" w:rsidP="007F751D">
                      <w:pPr>
                        <w:pStyle w:val="ConsPlusNonformat"/>
                        <w:rPr>
                          <w:rFonts w:cs="Times New Roman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27.06.</w:t>
                      </w: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2013 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</w:t>
                      </w:r>
                    </w:p>
                    <w:p w:rsidR="007F751D" w:rsidRDefault="007F751D" w:rsidP="007F751D"/>
                  </w:txbxContent>
                </v:textbox>
              </v:shape>
            </w:pict>
          </mc:Fallback>
        </mc:AlternateContent>
      </w:r>
    </w:p>
    <w:p w:rsidR="007F751D" w:rsidRDefault="007F751D" w:rsidP="007F751D">
      <w:pPr>
        <w:jc w:val="center"/>
        <w:rPr>
          <w:b/>
          <w:i/>
          <w:sz w:val="28"/>
          <w:szCs w:val="28"/>
        </w:rPr>
      </w:pPr>
    </w:p>
    <w:p w:rsidR="007F751D" w:rsidRDefault="007F751D" w:rsidP="007F751D">
      <w:pPr>
        <w:jc w:val="center"/>
        <w:rPr>
          <w:b/>
          <w:i/>
          <w:sz w:val="28"/>
          <w:szCs w:val="28"/>
        </w:rPr>
      </w:pPr>
    </w:p>
    <w:p w:rsidR="007F751D" w:rsidRDefault="007F751D" w:rsidP="007F751D">
      <w:pPr>
        <w:jc w:val="center"/>
        <w:rPr>
          <w:b/>
          <w:sz w:val="26"/>
          <w:szCs w:val="26"/>
        </w:rPr>
      </w:pPr>
      <w:r w:rsidRPr="007F751D">
        <w:rPr>
          <w:b/>
          <w:sz w:val="26"/>
          <w:szCs w:val="26"/>
        </w:rPr>
        <w:t>И</w:t>
      </w:r>
      <w:r w:rsidRPr="007F751D">
        <w:rPr>
          <w:b/>
          <w:sz w:val="26"/>
          <w:szCs w:val="26"/>
        </w:rPr>
        <w:t>нформаци</w:t>
      </w:r>
      <w:r w:rsidRPr="007F751D">
        <w:rPr>
          <w:b/>
          <w:sz w:val="26"/>
          <w:szCs w:val="26"/>
        </w:rPr>
        <w:t>я</w:t>
      </w:r>
      <w:r w:rsidRPr="007F751D">
        <w:rPr>
          <w:b/>
          <w:sz w:val="26"/>
          <w:szCs w:val="26"/>
        </w:rPr>
        <w:t xml:space="preserve"> о выполнении Плана мероприятий по реализации </w:t>
      </w:r>
      <w:r w:rsidRPr="007F751D">
        <w:rPr>
          <w:b/>
          <w:sz w:val="26"/>
          <w:szCs w:val="26"/>
          <w:lang w:val="en-US"/>
        </w:rPr>
        <w:t>II</w:t>
      </w:r>
      <w:r w:rsidRPr="007F751D">
        <w:rPr>
          <w:b/>
          <w:sz w:val="26"/>
          <w:szCs w:val="26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</w:t>
      </w:r>
    </w:p>
    <w:p w:rsidR="007F751D" w:rsidRPr="007F751D" w:rsidRDefault="007F751D" w:rsidP="007F751D">
      <w:pPr>
        <w:jc w:val="center"/>
        <w:rPr>
          <w:b/>
          <w:sz w:val="26"/>
          <w:szCs w:val="26"/>
        </w:rPr>
      </w:pPr>
      <w:r w:rsidRPr="007F751D">
        <w:rPr>
          <w:b/>
          <w:sz w:val="26"/>
          <w:szCs w:val="26"/>
        </w:rPr>
        <w:t>Волчанского городского округа за 2012 год</w:t>
      </w:r>
    </w:p>
    <w:p w:rsidR="007F751D" w:rsidRDefault="007F751D" w:rsidP="007F751D">
      <w:pPr>
        <w:jc w:val="center"/>
        <w:rPr>
          <w:b/>
          <w:i/>
          <w:sz w:val="28"/>
          <w:szCs w:val="28"/>
        </w:rPr>
      </w:pPr>
    </w:p>
    <w:p w:rsidR="007F751D" w:rsidRPr="007F751D" w:rsidRDefault="007F751D" w:rsidP="007F751D">
      <w:pPr>
        <w:jc w:val="center"/>
        <w:rPr>
          <w:b/>
          <w:i/>
          <w:sz w:val="26"/>
          <w:szCs w:val="26"/>
        </w:rPr>
      </w:pPr>
      <w:r w:rsidRPr="007F751D">
        <w:rPr>
          <w:b/>
          <w:i/>
          <w:sz w:val="26"/>
          <w:szCs w:val="26"/>
        </w:rPr>
        <w:t>Мероприятия, проведенные в рамках реализации Программы</w:t>
      </w:r>
    </w:p>
    <w:p w:rsidR="007F751D" w:rsidRDefault="007F751D" w:rsidP="007F751D">
      <w:pPr>
        <w:jc w:val="center"/>
      </w:pPr>
    </w:p>
    <w:p w:rsidR="007F751D" w:rsidRPr="009068D8" w:rsidRDefault="007F751D" w:rsidP="007F751D">
      <w:pPr>
        <w:jc w:val="center"/>
        <w:rPr>
          <w:b/>
        </w:rPr>
      </w:pPr>
      <w:r w:rsidRPr="009068D8">
        <w:rPr>
          <w:b/>
        </w:rPr>
        <w:t xml:space="preserve">Раздел </w:t>
      </w:r>
      <w:r w:rsidRPr="009068D8">
        <w:rPr>
          <w:b/>
          <w:lang w:val="en-US"/>
        </w:rPr>
        <w:t>I</w:t>
      </w:r>
      <w:r w:rsidRPr="009068D8">
        <w:rPr>
          <w:b/>
        </w:rPr>
        <w:t xml:space="preserve">. Мероприятия по сокращению уровня смертности населения, </w:t>
      </w:r>
    </w:p>
    <w:p w:rsidR="007F751D" w:rsidRDefault="007F751D" w:rsidP="007F751D">
      <w:pPr>
        <w:rPr>
          <w:b/>
          <w:sz w:val="28"/>
          <w:szCs w:val="28"/>
        </w:rPr>
      </w:pPr>
      <w:r w:rsidRPr="009068D8">
        <w:rPr>
          <w:b/>
        </w:rPr>
        <w:t>прежде всего граждан трудоспособного возраста.</w:t>
      </w:r>
    </w:p>
    <w:p w:rsidR="007F751D" w:rsidRDefault="007F751D" w:rsidP="007F751D"/>
    <w:p w:rsidR="007F751D" w:rsidRDefault="007F751D" w:rsidP="007F751D">
      <w:pPr>
        <w:tabs>
          <w:tab w:val="left" w:pos="0"/>
        </w:tabs>
        <w:ind w:firstLine="851"/>
        <w:jc w:val="both"/>
      </w:pPr>
      <w:r>
        <w:t xml:space="preserve">По МЦП «Комплексные меры по ограничению распространения ВИЧ-инфекции и заболеваний, передаваемых половым путем» израсходовано </w:t>
      </w:r>
      <w:r w:rsidRPr="009661F0">
        <w:t xml:space="preserve">за </w:t>
      </w:r>
      <w:r w:rsidRPr="009661F0">
        <w:rPr>
          <w:rFonts w:eastAsia="Calibri"/>
        </w:rPr>
        <w:t xml:space="preserve">счет средств местного бюджета </w:t>
      </w:r>
      <w:r>
        <w:t>51993 рубля. Были изготовлены информационные стенды «Чтобы жить!» и размещены в 15 учреждениях. Информация ежеквартально публиковалась в СМИ, проведены массовые профилактические мероприятия в рамках фестиваля «Жить здорово!», 3 городские акции, , распространено более 500 тематических брошюр по торговым предприятиям.</w:t>
      </w:r>
    </w:p>
    <w:p w:rsidR="007F751D" w:rsidRPr="00634AC7" w:rsidRDefault="007F751D" w:rsidP="007F751D">
      <w:pPr>
        <w:tabs>
          <w:tab w:val="left" w:pos="0"/>
        </w:tabs>
        <w:ind w:firstLine="851"/>
        <w:jc w:val="both"/>
      </w:pPr>
      <w:r w:rsidRPr="00634AC7">
        <w:t xml:space="preserve">Так же осуществляют свою деятельность: </w:t>
      </w:r>
    </w:p>
    <w:p w:rsidR="007F751D" w:rsidRPr="00634AC7" w:rsidRDefault="007F751D" w:rsidP="007F751D">
      <w:pPr>
        <w:tabs>
          <w:tab w:val="left" w:pos="0"/>
        </w:tabs>
        <w:ind w:firstLine="851"/>
        <w:jc w:val="both"/>
      </w:pPr>
      <w:r w:rsidRPr="00634AC7">
        <w:t xml:space="preserve">- Координационная комиссия по противодействию распространения ВИЧ-инфекции и заболеваний передаваемых половым путем (состав комиссии утвержден постановлением главы ВГО от 16.04.2012 года № 217 «Об утверждении состава координационной комиссии по противодействию ВИЧ-инфекции и заболеваний, передаваемых половым путем на территории ВГО»; положение утверждено постановлением главы ВГО от 16.04.2012 года № 218 «Об утверждении положения координационной комиссии по противодействию распространения ВИЧ-инфекции и заболеваний, передаваемых половым путем на территории ВГО»). Заседания данной комиссии проводятся ежеквартально, </w:t>
      </w:r>
      <w:r>
        <w:t>в 2012 году проведено 4 комиссии по профилактике ВИЧ-инфекции, 5 выездных комиссий в бюджетные учреждения,</w:t>
      </w:r>
      <w:r w:rsidRPr="00634AC7">
        <w:t xml:space="preserve"> где рассматрива</w:t>
      </w:r>
      <w:r>
        <w:t>лись</w:t>
      </w:r>
      <w:r w:rsidRPr="00634AC7">
        <w:t xml:space="preserve"> вопросы о состоянии ВИЧ-инфекции и профилактические мероприятия; </w:t>
      </w:r>
    </w:p>
    <w:p w:rsidR="007F751D" w:rsidRDefault="007F751D" w:rsidP="007F751D">
      <w:pPr>
        <w:tabs>
          <w:tab w:val="left" w:pos="0"/>
        </w:tabs>
        <w:ind w:firstLine="851"/>
        <w:jc w:val="both"/>
      </w:pPr>
      <w:r w:rsidRPr="00634AC7">
        <w:t>- Совет по профилактике социально значимых заболеваний (состав утвержден постановлением главы ВГО от 16.06.2010 года № 416 «О межведомственном совете по профилактике социально значимых заболеваний ВГО», были внесены изменения в состав постановлением главы ВГО от 07.02.2012 года № 70 «О внесении изменений в состав межведомственного совета по профилактике социально значимых заболеваний ВГО»). Свою деятельность совет осуществляет в соответствии с планом работы, утвержденным межведомственным советом от 17.04.2012 года протокол № 1.  Совет проводится один раз в квартал, где рассматриваются вопросы профилактики туберкулеза.</w:t>
      </w:r>
      <w:r>
        <w:t xml:space="preserve"> В 2012 году проведено 4 заседания.</w:t>
      </w:r>
    </w:p>
    <w:p w:rsidR="007F751D" w:rsidRPr="00634AC7" w:rsidRDefault="007F751D" w:rsidP="007F751D">
      <w:pPr>
        <w:tabs>
          <w:tab w:val="left" w:pos="0"/>
        </w:tabs>
        <w:ind w:firstLine="851"/>
        <w:jc w:val="both"/>
      </w:pPr>
      <w:r>
        <w:t>Были проведены обследования: на Вич-инфекцию -1281 человек, охват 85 %.; на туберкулез проведено 6333 ФЛГ-обследования, 99 % от плановых назначений.</w:t>
      </w:r>
      <w:r w:rsidRPr="009661F0">
        <w:rPr>
          <w:sz w:val="28"/>
          <w:szCs w:val="28"/>
        </w:rPr>
        <w:t xml:space="preserve"> </w:t>
      </w:r>
      <w:r w:rsidRPr="009661F0">
        <w:rPr>
          <w:rFonts w:eastAsia="Calibri"/>
        </w:rPr>
        <w:t xml:space="preserve">Выявлено 22 человека, всего больных на территории – 117 человек (0-7 лет – 0 человек; 11-17 лет – 1 человек; 18-29 лет – 57 человек; старше 30 лет – 59 человек). 7 человек получают высокоактивную антивирусную терапию, умерло в отчетном периоде ВИЧ-инфицированных – 9 человек. </w:t>
      </w:r>
    </w:p>
    <w:p w:rsidR="007F751D" w:rsidRDefault="007F751D" w:rsidP="007F751D">
      <w:pPr>
        <w:ind w:firstLine="851"/>
        <w:jc w:val="both"/>
      </w:pPr>
      <w:r>
        <w:t xml:space="preserve">Для снижения травматизма в дорожно-транспортных происшествиях, </w:t>
      </w:r>
      <w:r w:rsidRPr="00450637">
        <w:t xml:space="preserve">в </w:t>
      </w:r>
      <w:r w:rsidRPr="00450637">
        <w:rPr>
          <w:rFonts w:eastAsia="Calibri"/>
        </w:rPr>
        <w:t xml:space="preserve">отчетном периоде на базе ООО автотехшколы  «Вираж» было организовано обучение правилам дорожного  движения. Обучение прошли подростки в возрасте до 16 лет – 19 человек (в том числе 6-ти летний ребенок). Было проведено двенадцать теоретических занятий по ПДД  для владельцев велосипедов, скутеров и мопедов. По окончании обучения ребята </w:t>
      </w:r>
      <w:r w:rsidRPr="00450637">
        <w:rPr>
          <w:rFonts w:eastAsia="Calibri"/>
        </w:rPr>
        <w:lastRenderedPageBreak/>
        <w:t>сдавали финальные экзамены и получили сертификат по прослушиванию курса правил дорожного движения и символическое  удостоверение «Юный водитель». Для обучающихся курсы были организованы на бесплатной основе за счет средств ООО автотехшколы «Вираж».</w:t>
      </w:r>
    </w:p>
    <w:p w:rsidR="007F751D" w:rsidRPr="00094996" w:rsidRDefault="007F751D" w:rsidP="007F751D">
      <w:pPr>
        <w:ind w:firstLine="851"/>
        <w:jc w:val="both"/>
      </w:pPr>
      <w:r w:rsidRPr="00094996">
        <w:rPr>
          <w:rFonts w:eastAsia="Calibri"/>
        </w:rPr>
        <w:t>С 15 мая по 1 октября 2012 года на территории Волчанского городского округа проводилась ежегодная</w:t>
      </w:r>
      <w:r w:rsidRPr="00094996">
        <w:rPr>
          <w:rFonts w:eastAsia="Calibri"/>
          <w:b/>
          <w:i/>
        </w:rPr>
        <w:t xml:space="preserve"> Межведомственная комплексная профилактическая операция «Подросток». </w:t>
      </w:r>
      <w:r w:rsidRPr="00094996">
        <w:rPr>
          <w:rFonts w:eastAsia="Calibri"/>
        </w:rPr>
        <w:t xml:space="preserve"> Операция организуется и осуществляется в целях реализации социально-профилактических мер, направленных на устранение причин и условий противоправного поведения несовершеннолетних, защиту прав и законных интересов несовершеннолетних, оперативного решения вопросов устройства детей, а также усиления межведомственного взаимодействия органов и учреждений системы профилактики в организации и проведении работы по предупреждению безнадзорности среди несовершеннолетних. Было проведено  29 рейдов семей группы риска, безнадзорных детей не выявлено. В период проведения профилактической операции «Подросток» в СМИ неоднократно освещались следующие статьи: «Внимание, на дороге дети!», «Школа для подростков», лагерь «Витязь», «Скутер», ГАИ «Дети», анкета «Изучение информации потребности детей», «Безопасность детей» (акция МЧС).</w:t>
      </w:r>
    </w:p>
    <w:p w:rsidR="007F751D" w:rsidRDefault="007F751D" w:rsidP="007F751D">
      <w:pPr>
        <w:ind w:firstLine="851"/>
        <w:jc w:val="both"/>
      </w:pPr>
      <w:r>
        <w:t>В 2012 году была проведена дополнительная диспансеризация работающего населения – 145 человек, что позволило выявить  заболевания на ранних стадиях и провести своевременное лечение.</w:t>
      </w:r>
    </w:p>
    <w:p w:rsidR="007F751D" w:rsidRDefault="007F751D" w:rsidP="007F751D">
      <w:pPr>
        <w:ind w:firstLine="851"/>
        <w:jc w:val="both"/>
      </w:pPr>
    </w:p>
    <w:p w:rsidR="007F751D" w:rsidRDefault="007F751D" w:rsidP="007F751D">
      <w:pPr>
        <w:jc w:val="center"/>
        <w:rPr>
          <w:b/>
        </w:rPr>
      </w:pPr>
      <w:r w:rsidRPr="00094996">
        <w:rPr>
          <w:b/>
        </w:rPr>
        <w:t xml:space="preserve">Раздел </w:t>
      </w:r>
      <w:r w:rsidRPr="00094996">
        <w:rPr>
          <w:b/>
          <w:lang w:val="en-US"/>
        </w:rPr>
        <w:t>II</w:t>
      </w:r>
      <w:r w:rsidRPr="00094996">
        <w:rPr>
          <w:b/>
        </w:rPr>
        <w:t>. Мероприятия по сокращению уровня материнской и младенческой смертности, укреплению репродуктивного здоровья населения, здоровья детей и подростков</w:t>
      </w:r>
    </w:p>
    <w:p w:rsidR="007F751D" w:rsidRDefault="007F751D" w:rsidP="007F751D">
      <w:pPr>
        <w:jc w:val="center"/>
        <w:rPr>
          <w:b/>
        </w:rPr>
      </w:pPr>
    </w:p>
    <w:p w:rsidR="007F751D" w:rsidRDefault="007F751D" w:rsidP="007F751D">
      <w:pPr>
        <w:ind w:firstLine="851"/>
        <w:jc w:val="both"/>
      </w:pPr>
      <w:r>
        <w:t>В течение отчетного периода 128 новорожденных прошли неонатальный скрининг на 5 врожденных заболеваний.</w:t>
      </w:r>
    </w:p>
    <w:p w:rsidR="007F751D" w:rsidRPr="00094996" w:rsidRDefault="007F751D" w:rsidP="007F751D">
      <w:pPr>
        <w:widowControl w:val="0"/>
        <w:ind w:firstLine="709"/>
        <w:jc w:val="both"/>
        <w:rPr>
          <w:rFonts w:eastAsia="Calibri"/>
        </w:rPr>
      </w:pPr>
      <w:r w:rsidRPr="00094996">
        <w:rPr>
          <w:rFonts w:eastAsia="Calibri"/>
        </w:rPr>
        <w:t>По итогам оздоровительной компании за 2012 год в Волчанском городском округе оздоровлено и трудоустроено 1196 подростков, в том числе из социально-незащищенных семей – 321 ребенок.</w:t>
      </w:r>
    </w:p>
    <w:p w:rsidR="007F751D" w:rsidRPr="00094996" w:rsidRDefault="007F751D" w:rsidP="007F751D">
      <w:pPr>
        <w:widowControl w:val="0"/>
        <w:ind w:firstLine="709"/>
        <w:jc w:val="both"/>
        <w:rPr>
          <w:rFonts w:eastAsia="Calibri"/>
        </w:rPr>
      </w:pPr>
      <w:r w:rsidRPr="00094996">
        <w:rPr>
          <w:rFonts w:eastAsia="Calibri"/>
        </w:rPr>
        <w:t>В апреле 2012 года между Министерством общего и профессионального образования Свердловской области и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время.</w:t>
      </w:r>
    </w:p>
    <w:p w:rsidR="007F751D" w:rsidRPr="00094996" w:rsidRDefault="007F751D" w:rsidP="007F751D">
      <w:pPr>
        <w:widowControl w:val="0"/>
        <w:ind w:firstLine="709"/>
        <w:jc w:val="both"/>
        <w:rPr>
          <w:rFonts w:eastAsia="Calibri"/>
        </w:rPr>
      </w:pPr>
      <w:r w:rsidRPr="00094996">
        <w:rPr>
          <w:rFonts w:eastAsia="Calibri"/>
        </w:rPr>
        <w:t>В рамках данного Соглашения выделено 2930,0 тыс. руб., из местного бюджета – 954 тыс. руб., внебюджетные источники (родительская плата) – 425,9 тыс. руб., всего выделено средств на сумму 4309,9 тыс. руб. Общие расходы составили – 4301,2 тыс. руб. или 99,8%, в том числе: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Приобретение путевок (июнь-июль) в ООО Детский санаторно-оздоровительный комплекс «Жемчужина России» (г. Анапа) в количестве 20 штук на сумму 477,3 тыс. руб., в том числе за счет средств областного бюджета – 350,4 тыс. руб., родительской платы – 126,9 тыс. руб.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Оплачен отдых детей в количестве 779 человек в лагерях дневного пребывания при общеобразовательных учреждениях на сумму 1686,1 тыс. руб., в том числе за счет областного бюджета – 1178,8 тыс. руб., местного бюджета – 350,0 тыс. руб., родительской платы – 157,3 тыс. руб.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Приобретение путевок (июль-август) в ООО Санаторий профилакторий «Дюжонок» (г. Первоуральск) в количестве 23 шт. на сумму 459,5 тыс. руб., в том числе за счет средств областного бюджета – 403,0 тыс. руб., родительской платы – 56,5 тыс. руб.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Оплачен отдых 80 детей в муниципальном загородном оздоровительном лагере «Республика Грин» на сумму 1206,3 тыс. руб., в том числе из средств областного бюджета 770,8 тыс. руб., местного бюджета – 359,0 тыс. руб., родительской платы – 76,5 тыс. руб.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lastRenderedPageBreak/>
        <w:t>Оплачен отдых 5 детей в г. Качканаре, оборонно-спортивном лагере «Витязь» на сумму 25,0 тыс. руб. за счет средств местного бюджета.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Оплачен отдых 2 детей в Болгарии, Международной летней школе искусства и ремесел «Славянский путь» на сумму 20,0 тыс. руб. за счет средств местного бюджета.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Оплачен отдых (октябрь</w:t>
      </w:r>
      <w:r>
        <w:rPr>
          <w:rFonts w:ascii="Times New Roman" w:hAnsi="Times New Roman"/>
          <w:sz w:val="24"/>
          <w:szCs w:val="24"/>
        </w:rPr>
        <w:t>-декабрь) 23 детей в санатории-</w:t>
      </w:r>
      <w:r w:rsidRPr="00094996">
        <w:rPr>
          <w:rFonts w:ascii="Times New Roman" w:hAnsi="Times New Roman"/>
          <w:sz w:val="24"/>
          <w:szCs w:val="24"/>
        </w:rPr>
        <w:t>профилактории «Солнышко» г. Нижняя Тура на сумму 227,0 тыс. руб. за счет средств областного бюджета.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Трудоустроено 110 подростков от молодежной биржи труда и оплачен их труд на сумму 200,0 тыс. руб.</w:t>
      </w:r>
    </w:p>
    <w:p w:rsidR="007F751D" w:rsidRPr="00094996" w:rsidRDefault="007F751D" w:rsidP="007F751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996">
        <w:rPr>
          <w:rFonts w:ascii="Times New Roman" w:hAnsi="Times New Roman"/>
          <w:sz w:val="24"/>
          <w:szCs w:val="24"/>
        </w:rPr>
        <w:t>Охвачено малозатратными формами отдыха (туристические, палаточные, многодневные походы, площадки) 113 детей.</w:t>
      </w:r>
    </w:p>
    <w:p w:rsidR="007F751D" w:rsidRDefault="007F751D" w:rsidP="007F751D">
      <w:pPr>
        <w:ind w:firstLine="851"/>
        <w:jc w:val="both"/>
      </w:pPr>
      <w:r w:rsidRPr="00094996">
        <w:rPr>
          <w:rFonts w:eastAsia="Calibri"/>
        </w:rPr>
        <w:t>В соответствии с распоряжением Правительства Свердловской области от 15.06.2012 г. № 1206-РП «О выделении средств из резервного фонда Правительства Свердловской области» выделены Волчанскому городскому округу средства в сумме 2200,0 тыс. руб. на проведение ремонтных работ и приобретение оборудования и инвентаря для муниципального оздоровительного лагеря «Республика Грин». Освоены денежные средства в полном объеме. Расходы произведены на ремонтные работы (ремонт жилых корпусов, монтаж пожарной сигнализации, электромонтажные работы) на сумму 1898,4 тыс. руб. и на приобретение оборудования для столовой на сумму 124,6 тыс. руб., благоустройство территории на сумму 177,0 тыс. руб.</w:t>
      </w:r>
    </w:p>
    <w:p w:rsidR="007F751D" w:rsidRPr="00094996" w:rsidRDefault="007F751D" w:rsidP="007F751D">
      <w:pPr>
        <w:ind w:firstLine="900"/>
        <w:jc w:val="both"/>
      </w:pPr>
      <w:r w:rsidRPr="00094996">
        <w:t>В 2012 году проводи</w:t>
      </w:r>
      <w:r>
        <w:t>лась</w:t>
      </w:r>
      <w:r w:rsidRPr="00094996">
        <w:t xml:space="preserve"> работа по улучшению материально-технической базы  общеобразовательных учреждений. В рамках модернизации образования были приобретены: </w:t>
      </w:r>
    </w:p>
    <w:p w:rsidR="007F751D" w:rsidRDefault="007F751D" w:rsidP="007F751D">
      <w:pPr>
        <w:ind w:firstLine="851"/>
        <w:jc w:val="both"/>
      </w:pPr>
      <w:r w:rsidRPr="00094996">
        <w:t>- современное оборудование для школьных столовых на сумму 1 097,9 тыс. руб., что позволило создать современные условия для организации школьного питания. Всего приобретено 42 единицы оборудования. Наиболее значимые: электрические плиты, пищеварочные котлы, мармиты, модули  для  блюд,  холодильные шкафы, посудомоечные машины, машины протирочные</w:t>
      </w:r>
      <w:r>
        <w:t>.</w:t>
      </w:r>
    </w:p>
    <w:p w:rsidR="007F751D" w:rsidRDefault="007F751D" w:rsidP="007F751D">
      <w:pPr>
        <w:ind w:right="-39" w:firstLine="720"/>
        <w:jc w:val="both"/>
      </w:pPr>
      <w:r w:rsidRPr="003A6617">
        <w:t>С целью улучшения санитарных условий организации образовательного процесса, предупреждения групповой заболеваемости детей в эпидемический период, снижения групповых и вспышечных инфекционных заболеваний для всех 3-х школ  приобретены передвижные ультрафиолетовые бактерицидные рециркуляторы для обеззараживания воздуха на сумму 22,5 тыс. руб., что позволило в 2012 году снизить распространение инфекционных заболеваний.</w:t>
      </w:r>
    </w:p>
    <w:p w:rsidR="007F751D" w:rsidRDefault="007F751D" w:rsidP="007F751D">
      <w:pPr>
        <w:ind w:right="-39" w:firstLine="720"/>
        <w:jc w:val="both"/>
      </w:pPr>
      <w:r>
        <w:t xml:space="preserve">Введен 3 урок физкультуры в общеобразовательных учреждениях за счет средств местного бюджета – 125,1 тыс. рублей. </w:t>
      </w:r>
      <w:r w:rsidRPr="00C368B8">
        <w:t>На базе общеобразовательных школ проводится  спортивно-оздоровительная работа, количество учащихся, посещающих учебные занятия по физической культуре (урочной форме) составляет  952 человека.</w:t>
      </w:r>
    </w:p>
    <w:p w:rsidR="007F751D" w:rsidRPr="003A6617" w:rsidRDefault="007F751D" w:rsidP="007F751D">
      <w:pPr>
        <w:jc w:val="both"/>
      </w:pPr>
      <w:r>
        <w:t xml:space="preserve">Производилась </w:t>
      </w:r>
      <w:r w:rsidRPr="003A6617">
        <w:t>выплата:</w:t>
      </w:r>
    </w:p>
    <w:p w:rsidR="007F751D" w:rsidRPr="003A6617" w:rsidRDefault="007F751D" w:rsidP="007F751D">
      <w:pPr>
        <w:jc w:val="both"/>
      </w:pPr>
      <w:r w:rsidRPr="003A6617">
        <w:t>- ежемесячных пособий гражданам, имеющим детей</w:t>
      </w:r>
      <w:r>
        <w:t xml:space="preserve"> – 11249,1 тыс. рублей (675 получателей, 1045 детей)</w:t>
      </w:r>
      <w:r w:rsidRPr="003A6617">
        <w:t>;</w:t>
      </w:r>
    </w:p>
    <w:p w:rsidR="007F751D" w:rsidRPr="003A6617" w:rsidRDefault="007F751D" w:rsidP="007F751D">
      <w:pPr>
        <w:jc w:val="both"/>
      </w:pPr>
      <w:r w:rsidRPr="003A6617">
        <w:t>- опекунам (попечителям) на содержание ребенка</w:t>
      </w:r>
      <w:r>
        <w:t xml:space="preserve"> – 5271,3 тыс. рублей (66 получателей, 66 детей)</w:t>
      </w:r>
      <w:r w:rsidRPr="003A6617">
        <w:t>;</w:t>
      </w:r>
    </w:p>
    <w:p w:rsidR="007F751D" w:rsidRPr="003A6617" w:rsidRDefault="007F751D" w:rsidP="007F751D">
      <w:pPr>
        <w:jc w:val="both"/>
      </w:pPr>
      <w:r w:rsidRPr="003A6617">
        <w:t>- единовременных пособий при всех формах устройства в семью детей, лишенных родительского попечения;</w:t>
      </w:r>
    </w:p>
    <w:p w:rsidR="007F751D" w:rsidRDefault="007F751D" w:rsidP="007F751D">
      <w:pPr>
        <w:ind w:right="-39"/>
        <w:jc w:val="both"/>
      </w:pPr>
      <w:r w:rsidRPr="003A6617">
        <w:t>- вознаграждения, причитающегося приемным родителям</w:t>
      </w:r>
      <w:r>
        <w:t>.</w:t>
      </w:r>
    </w:p>
    <w:p w:rsidR="007F751D" w:rsidRPr="00C368B8" w:rsidRDefault="007F751D" w:rsidP="007F751D">
      <w:pPr>
        <w:ind w:right="-39" w:firstLine="851"/>
        <w:jc w:val="both"/>
      </w:pPr>
      <w:r w:rsidRPr="00C368B8">
        <w:rPr>
          <w:rFonts w:eastAsia="Calibri"/>
        </w:rPr>
        <w:t>В течение 2012 года за счет строительства юридическими лицами введено 1588 кв.м. – 1 дом по адресу: г. Волчанск, ул. Волчанская, 11, заказчик – администрация городского округа. За счет индивидуального жилищного строительства введено 291,1 кв.м. или 4 жилых объекта. Ввод жилья на одного жителя в Волчанском городском округе составил 0,187 кв.м.          (контрольный параметр на год – 0,3 кв.м.).</w:t>
      </w:r>
    </w:p>
    <w:p w:rsidR="007F751D" w:rsidRDefault="007F751D" w:rsidP="007F751D">
      <w:pPr>
        <w:ind w:firstLine="851"/>
        <w:jc w:val="both"/>
      </w:pPr>
    </w:p>
    <w:p w:rsidR="007F751D" w:rsidRDefault="007F751D" w:rsidP="007F751D">
      <w:pPr>
        <w:ind w:firstLine="851"/>
        <w:jc w:val="both"/>
        <w:rPr>
          <w:b/>
        </w:rPr>
      </w:pPr>
      <w:r w:rsidRPr="00C368B8">
        <w:rPr>
          <w:b/>
        </w:rPr>
        <w:lastRenderedPageBreak/>
        <w:t xml:space="preserve">Раздел </w:t>
      </w:r>
      <w:r w:rsidRPr="00C368B8">
        <w:rPr>
          <w:b/>
          <w:lang w:val="en-US"/>
        </w:rPr>
        <w:t>III</w:t>
      </w:r>
      <w:r w:rsidRPr="00C368B8">
        <w:rPr>
          <w:b/>
        </w:rPr>
        <w:t>. 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 для ведения здорового образа жизни</w:t>
      </w:r>
      <w:r>
        <w:rPr>
          <w:b/>
        </w:rPr>
        <w:t>.</w:t>
      </w:r>
    </w:p>
    <w:p w:rsidR="007F751D" w:rsidRPr="00C368B8" w:rsidRDefault="007F751D" w:rsidP="007F751D">
      <w:pPr>
        <w:ind w:firstLine="851"/>
        <w:jc w:val="both"/>
      </w:pPr>
    </w:p>
    <w:p w:rsidR="007F751D" w:rsidRDefault="007F751D" w:rsidP="007F751D">
      <w:pPr>
        <w:ind w:firstLine="851"/>
        <w:jc w:val="both"/>
      </w:pPr>
      <w:r w:rsidRPr="00450637">
        <w:rPr>
          <w:rFonts w:eastAsia="Calibri"/>
        </w:rPr>
        <w:t>Для предупреждения наркомании на территории Волчанского городского округа, работает антинаркотическая комиссия Волчанского городского округа. За отчетный период проведено 198 мероприятий антинаркотического профилактического характера в общеобразовательных учреждениях, учреждениях дополнительного образования, по линии культуры, выставка рисунков «Жизнь  без наркотиков». В общеобразовательных учреждениях проведено тестирование на употребление психоактивных веществ несовершеннолетними. В данном тестировании приняли участие 367 учеников, 25 детей из тестированных – пробовали наркотические вещества</w:t>
      </w:r>
      <w:r>
        <w:t>.</w:t>
      </w:r>
    </w:p>
    <w:p w:rsidR="007F751D" w:rsidRDefault="007F751D" w:rsidP="007F751D">
      <w:pPr>
        <w:ind w:firstLine="851"/>
        <w:jc w:val="both"/>
      </w:pPr>
      <w:r>
        <w:t>В оздоровительной компании 2012 года было оздоровлено и трудоустроено 337 детей, находящихся в трудной жизненной ситуации, в том числе: 1 – ребенок-сирота; 50 детей, находящихся под опекой; 221 ребенок из малообеспеченных семей; 4 ребенка-инвалида. Было затрачено 1234,5 тыс. рублей (1012,8 тыс. рублей – средства областного бюджета, 221,7 тыс. рублей – средства местного бюджета). Были охвачены видами отдыха и трудоустройства:</w:t>
      </w:r>
    </w:p>
    <w:p w:rsidR="007F751D" w:rsidRDefault="007F751D" w:rsidP="007F751D">
      <w:pPr>
        <w:ind w:firstLine="851"/>
        <w:jc w:val="both"/>
      </w:pPr>
      <w:r>
        <w:t>- санаторно-курортное лечение – 14 детей;</w:t>
      </w:r>
    </w:p>
    <w:p w:rsidR="007F751D" w:rsidRDefault="007F751D" w:rsidP="007F751D">
      <w:pPr>
        <w:ind w:firstLine="851"/>
        <w:jc w:val="both"/>
      </w:pPr>
      <w:r>
        <w:t>- лагеря дневного пребывания – 155 детей;</w:t>
      </w:r>
    </w:p>
    <w:p w:rsidR="007F751D" w:rsidRDefault="007F751D" w:rsidP="007F751D">
      <w:pPr>
        <w:ind w:firstLine="851"/>
        <w:jc w:val="both"/>
      </w:pPr>
      <w:r>
        <w:t>- загородные лагеря – 33 ребенка;</w:t>
      </w:r>
    </w:p>
    <w:p w:rsidR="007F751D" w:rsidRDefault="007F751D" w:rsidP="007F751D">
      <w:pPr>
        <w:ind w:firstLine="851"/>
        <w:jc w:val="both"/>
      </w:pPr>
      <w:r>
        <w:t xml:space="preserve">- малозатратные формы отдыха </w:t>
      </w:r>
      <w:r w:rsidRPr="00094996">
        <w:t>(туристические, палаточные, многодневные походы, площадки)</w:t>
      </w:r>
      <w:r>
        <w:t xml:space="preserve"> – 75 детей;</w:t>
      </w:r>
    </w:p>
    <w:p w:rsidR="007F751D" w:rsidRDefault="007F751D" w:rsidP="007F751D">
      <w:pPr>
        <w:ind w:firstLine="851"/>
        <w:jc w:val="both"/>
      </w:pPr>
      <w:r>
        <w:t>- трудоустройство – 60 детей.</w:t>
      </w:r>
    </w:p>
    <w:p w:rsidR="007F751D" w:rsidRDefault="007F751D" w:rsidP="007F751D">
      <w:pPr>
        <w:ind w:firstLine="851"/>
        <w:jc w:val="both"/>
      </w:pPr>
      <w:r w:rsidRPr="009661F0">
        <w:t>МЦП</w:t>
      </w:r>
      <w:r w:rsidRPr="009661F0">
        <w:rPr>
          <w:rFonts w:eastAsia="Calibri"/>
        </w:rPr>
        <w:t xml:space="preserve"> «Вакцинопрофилактика» осуществлялась в соответствии с календарем профилактических прививок. За счет средств местного бюджета по муниципальной целевой программе освоено </w:t>
      </w:r>
      <w:r>
        <w:t>204,718</w:t>
      </w:r>
      <w:r w:rsidRPr="009661F0">
        <w:rPr>
          <w:rFonts w:eastAsia="Calibri"/>
        </w:rPr>
        <w:t xml:space="preserve"> (100 %) тысячи рублей</w:t>
      </w:r>
      <w:r>
        <w:t>. Приобретены вакцины: против клещевого энцефалита 400 доз (89,858); против гепатита А 95 доз; дизентерии Зоне 25 доз (79,860); против ветряной оспы 30 доз (35,0).</w:t>
      </w:r>
    </w:p>
    <w:p w:rsidR="007F751D" w:rsidRDefault="007F751D" w:rsidP="007F751D">
      <w:pPr>
        <w:ind w:firstLine="851"/>
        <w:jc w:val="both"/>
      </w:pPr>
      <w:r>
        <w:t>Отделом образования ВГО на организацию горячего питания в общеобразовательных учреждениях получены областные субсидии в размере 4039,0 тыс. рублей. Охват горячим питанием составляет 99,9 %.</w:t>
      </w:r>
    </w:p>
    <w:p w:rsidR="007F751D" w:rsidRDefault="007F751D" w:rsidP="007F751D">
      <w:pPr>
        <w:ind w:firstLine="851"/>
        <w:jc w:val="both"/>
      </w:pPr>
      <w:r>
        <w:t>По программе «ДЛО» федеральным льготникам выписано 6684 рецепта, обслужено 6466 рецептов на сумму 2099,2 тыс. рублей. По 7-нозоологиям выписано и обслужено 27 рецептов на сумму 4121,8 тыс. рублей.</w:t>
      </w:r>
    </w:p>
    <w:p w:rsidR="007F751D" w:rsidRDefault="007F751D" w:rsidP="007F751D">
      <w:pPr>
        <w:ind w:firstLine="851"/>
        <w:jc w:val="both"/>
      </w:pPr>
      <w:r>
        <w:t>В 2012 году реализовывался проект для людей с ограниченными возможностями здоровья «Играйте на здоровье!», проведено 4 мероприятия. Проводились индивидуальные занятия по декоративно-прикладному творчеству с людьми с ограниченными возможностями здоровья. Занятия проводятся еженедельно с тремя детьми.</w:t>
      </w:r>
    </w:p>
    <w:p w:rsidR="007F751D" w:rsidRPr="00DE6F7E" w:rsidRDefault="007F751D" w:rsidP="007F751D">
      <w:pPr>
        <w:ind w:firstLine="851"/>
        <w:jc w:val="both"/>
      </w:pPr>
      <w:r w:rsidRPr="00DE6F7E">
        <w:rPr>
          <w:rFonts w:eastAsia="Calibri"/>
        </w:rPr>
        <w:t>Воспитанники учреждений дополнительного образования принимали участие в облас</w:t>
      </w:r>
      <w:r w:rsidRPr="00DE6F7E">
        <w:rPr>
          <w:rFonts w:eastAsia="Calibri"/>
          <w:color w:val="000000"/>
        </w:rPr>
        <w:t>тных и региональных фестивалях и конкурсах:</w:t>
      </w:r>
      <w:r w:rsidRPr="00DE6F7E">
        <w:rPr>
          <w:rFonts w:eastAsia="Calibri"/>
          <w:color w:val="FF0000"/>
        </w:rPr>
        <w:t xml:space="preserve"> </w:t>
      </w:r>
      <w:r w:rsidRPr="00DE6F7E">
        <w:rPr>
          <w:rFonts w:eastAsia="Calibri"/>
        </w:rPr>
        <w:t xml:space="preserve">Всероссийский конкурс юных чтецов «Живая классика», Областной этап по теоретическим дисциплинам детских школ искусств «Абитуриент», Областной конкурс - фестиваль коллективов – спутников детских музыкальных школ «С искусством по жизни », </w:t>
      </w:r>
      <w:smartTag w:uri="urn:schemas-microsoft-com:office:smarttags" w:element="stockticker">
        <w:r w:rsidRPr="00DE6F7E">
          <w:rPr>
            <w:rFonts w:eastAsia="Calibri"/>
            <w:lang w:val="en-US"/>
          </w:rPr>
          <w:t>III</w:t>
        </w:r>
      </w:smartTag>
      <w:r w:rsidRPr="00DE6F7E">
        <w:rPr>
          <w:rFonts w:eastAsia="Calibri"/>
        </w:rPr>
        <w:t xml:space="preserve"> областной конкурс граней мастерства детских школ искусств,</w:t>
      </w:r>
      <w:r w:rsidRPr="00DE6F7E">
        <w:rPr>
          <w:rFonts w:eastAsia="Calibri"/>
          <w:snapToGrid w:val="0"/>
        </w:rPr>
        <w:t xml:space="preserve"> </w:t>
      </w:r>
      <w:r w:rsidRPr="00DE6F7E">
        <w:rPr>
          <w:rFonts w:eastAsia="Calibri"/>
          <w:lang w:val="en-US"/>
        </w:rPr>
        <w:t>IV</w:t>
      </w:r>
      <w:r w:rsidRPr="00DE6F7E">
        <w:rPr>
          <w:rFonts w:eastAsia="Calibri"/>
        </w:rPr>
        <w:t xml:space="preserve"> областной фестиваль – конкурс академических хоров и ансамблей «Возрождение», </w:t>
      </w:r>
      <w:r w:rsidRPr="00DE6F7E">
        <w:rPr>
          <w:rFonts w:eastAsia="Calibri"/>
          <w:lang w:val="en-US"/>
        </w:rPr>
        <w:t>IV</w:t>
      </w:r>
      <w:r w:rsidRPr="00DE6F7E">
        <w:rPr>
          <w:rFonts w:eastAsia="Calibri"/>
        </w:rPr>
        <w:t xml:space="preserve"> областной конкурс юных пианистов  Северного Урала,</w:t>
      </w:r>
      <w:r w:rsidRPr="00DE6F7E">
        <w:rPr>
          <w:rFonts w:eastAsia="Calibri"/>
          <w:snapToGrid w:val="0"/>
        </w:rPr>
        <w:t xml:space="preserve"> </w:t>
      </w:r>
      <w:r w:rsidRPr="00DE6F7E">
        <w:rPr>
          <w:rFonts w:eastAsia="Calibri"/>
          <w:lang w:val="en-US"/>
        </w:rPr>
        <w:t>IV</w:t>
      </w:r>
      <w:r w:rsidRPr="00DE6F7E">
        <w:rPr>
          <w:rFonts w:eastAsia="Calibri"/>
        </w:rPr>
        <w:t xml:space="preserve"> областной фестиваль «Вдохновение» г. Верхотурье (посвященный Дню славянской письменности, культуры), Конкурс «Уральские звездочки» (областной этап), </w:t>
      </w:r>
      <w:r>
        <w:rPr>
          <w:rFonts w:eastAsia="Calibri"/>
          <w:snapToGrid w:val="0"/>
        </w:rPr>
        <w:t xml:space="preserve">бокс </w:t>
      </w:r>
      <w:r w:rsidRPr="00DE6F7E">
        <w:rPr>
          <w:rFonts w:eastAsia="Calibri"/>
          <w:snapToGrid w:val="0"/>
        </w:rPr>
        <w:t xml:space="preserve">- первенство России среди студентов, Чемпионат УрФО, </w:t>
      </w:r>
      <w:r w:rsidRPr="00DE6F7E">
        <w:rPr>
          <w:rFonts w:ascii="Calibri" w:eastAsia="Calibri" w:hAnsi="Calibri"/>
          <w:snapToGrid w:val="0"/>
        </w:rPr>
        <w:t xml:space="preserve"> </w:t>
      </w:r>
      <w:r w:rsidRPr="00DE6F7E">
        <w:rPr>
          <w:rFonts w:eastAsia="Calibri"/>
          <w:snapToGrid w:val="0"/>
        </w:rPr>
        <w:t>Чемпионат России; Лыжня России  кубок городов Северного округа 2012, картинг</w:t>
      </w:r>
      <w:r w:rsidRPr="00DE6F7E">
        <w:rPr>
          <w:rFonts w:eastAsia="Calibri"/>
        </w:rPr>
        <w:t xml:space="preserve"> </w:t>
      </w:r>
      <w:r w:rsidRPr="00DE6F7E">
        <w:rPr>
          <w:rFonts w:eastAsia="Calibri"/>
          <w:snapToGrid w:val="0"/>
        </w:rPr>
        <w:t>Первенство Северного округа.</w:t>
      </w:r>
    </w:p>
    <w:p w:rsidR="007F751D" w:rsidRDefault="007F751D" w:rsidP="007F751D">
      <w:pPr>
        <w:ind w:firstLine="851"/>
        <w:jc w:val="both"/>
      </w:pPr>
      <w:r>
        <w:lastRenderedPageBreak/>
        <w:t>За 2012 год прошли профессиональную подготовку и переподготовку 3 фельдшера в Областном медицинском колледже и 8 медицинских сестер (7 – Краснотурьинский медицинский колледж, 1 – Серовский медицинский колледж).</w:t>
      </w:r>
    </w:p>
    <w:p w:rsidR="007F751D" w:rsidRDefault="007F751D" w:rsidP="007F751D">
      <w:pPr>
        <w:ind w:firstLine="851"/>
        <w:jc w:val="both"/>
      </w:pPr>
    </w:p>
    <w:p w:rsidR="007F751D" w:rsidRDefault="007F751D" w:rsidP="007F751D">
      <w:pPr>
        <w:ind w:firstLine="851"/>
        <w:jc w:val="both"/>
        <w:rPr>
          <w:b/>
        </w:rPr>
      </w:pPr>
      <w:r w:rsidRPr="00AD2110">
        <w:rPr>
          <w:b/>
        </w:rPr>
        <w:t xml:space="preserve">Раздел </w:t>
      </w:r>
      <w:r w:rsidRPr="00AD2110">
        <w:rPr>
          <w:b/>
          <w:lang w:val="en-US"/>
        </w:rPr>
        <w:t>IV</w:t>
      </w:r>
      <w:r w:rsidRPr="00AD2110">
        <w:rPr>
          <w:b/>
        </w:rPr>
        <w:t>. Мероприятия по повышению уровня рождаемости</w:t>
      </w:r>
    </w:p>
    <w:p w:rsidR="007F751D" w:rsidRDefault="007F751D" w:rsidP="007F751D">
      <w:pPr>
        <w:ind w:firstLine="851"/>
        <w:jc w:val="both"/>
        <w:rPr>
          <w:b/>
        </w:rPr>
      </w:pPr>
    </w:p>
    <w:p w:rsidR="007F751D" w:rsidRPr="00B56E54" w:rsidRDefault="007F751D" w:rsidP="007F751D">
      <w:pPr>
        <w:widowControl w:val="0"/>
        <w:ind w:firstLine="709"/>
        <w:jc w:val="both"/>
        <w:rPr>
          <w:rFonts w:eastAsia="Calibri"/>
        </w:rPr>
      </w:pPr>
      <w:r>
        <w:t xml:space="preserve">В отчетном периоде дошкольное образование развивалось по МЦП </w:t>
      </w:r>
      <w:r w:rsidRPr="00DE6F7E">
        <w:rPr>
          <w:rFonts w:eastAsia="Calibri"/>
        </w:rPr>
        <w:t>«Развитие дошкольного образования в Волчанском городском округе</w:t>
      </w:r>
      <w:r w:rsidRPr="00DE6F7E">
        <w:t>»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B56E54">
        <w:rPr>
          <w:rFonts w:eastAsia="Calibri"/>
        </w:rPr>
        <w:t>Для лицензирования медицинских кабинетов в дошкольных учреждениях за счет средств местного бюджета проведен ремонт и реконструкция помещений на сумму 316,6 тыс. руб., и приобретено оборудование на сумму 95,1 тыс. руб.</w:t>
      </w:r>
    </w:p>
    <w:p w:rsidR="007F751D" w:rsidRDefault="007F751D" w:rsidP="007F751D">
      <w:pPr>
        <w:widowControl w:val="0"/>
        <w:ind w:firstLine="709"/>
        <w:jc w:val="both"/>
      </w:pPr>
      <w:r w:rsidRPr="00B56E54">
        <w:rPr>
          <w:rFonts w:eastAsia="Calibri"/>
        </w:rPr>
        <w:t>В соответствии с Распоряжением Правительства Свердловской области от 19.11.2012 г. № 2264-РП «О выделении средств из резервного фонда Правительства Свердловской области» выделены Волчанскому городскому округу средства в сумме 99,897 тыс. рублей на приобретение мебели для МКОУ № 1. Средства освоены в полном объеме на приобретение детской мебели (стулья, столы, стенка игровая, стеллаж).</w:t>
      </w:r>
      <w:r>
        <w:t xml:space="preserve"> </w:t>
      </w:r>
      <w:r w:rsidRPr="00DE6F7E">
        <w:rPr>
          <w:rFonts w:eastAsia="Calibri"/>
        </w:rPr>
        <w:t>Произошло увеличение количества мест за счет регулирования предельной наполняемости групп, в связи с изменением Типового положения –  23 дополнительных места.</w:t>
      </w:r>
    </w:p>
    <w:p w:rsidR="007F751D" w:rsidRPr="00DE6F7E" w:rsidRDefault="007F751D" w:rsidP="007F751D">
      <w:pPr>
        <w:ind w:firstLine="720"/>
        <w:jc w:val="both"/>
        <w:rPr>
          <w:rFonts w:eastAsia="Calibri"/>
        </w:rPr>
      </w:pPr>
      <w:r w:rsidRPr="00DE6F7E">
        <w:rPr>
          <w:rFonts w:eastAsia="Calibri"/>
          <w:color w:val="000000"/>
          <w:spacing w:val="13"/>
        </w:rPr>
        <w:t>Активно действует</w:t>
      </w:r>
      <w:r w:rsidRPr="00DE6F7E">
        <w:rPr>
          <w:rFonts w:eastAsia="Calibri"/>
          <w:color w:val="000000"/>
          <w:spacing w:val="1"/>
        </w:rPr>
        <w:t xml:space="preserve"> муниципальная услуга «Прием заявлений, постановка на учет и </w:t>
      </w:r>
      <w:r w:rsidRPr="00DE6F7E">
        <w:rPr>
          <w:rFonts w:eastAsia="Calibri"/>
          <w:color w:val="000000"/>
          <w:spacing w:val="2"/>
        </w:rPr>
        <w:t xml:space="preserve">зачисление детей в образовательные учреждения, реализующие основную образовательную программу дошкольного образования (детские сады)» через </w:t>
      </w:r>
      <w:r w:rsidRPr="00DE6F7E">
        <w:rPr>
          <w:rFonts w:eastAsia="Calibri"/>
          <w:color w:val="000000"/>
        </w:rPr>
        <w:t>Портал государственных услуг.</w:t>
      </w:r>
      <w:r w:rsidRPr="00DE6F7E">
        <w:rPr>
          <w:rFonts w:eastAsia="Calibri"/>
        </w:rPr>
        <w:t xml:space="preserve"> </w:t>
      </w:r>
    </w:p>
    <w:p w:rsidR="007F751D" w:rsidRDefault="007F751D" w:rsidP="007F751D">
      <w:pPr>
        <w:shd w:val="clear" w:color="auto" w:fill="FFFFFF"/>
        <w:ind w:right="30"/>
        <w:jc w:val="both"/>
      </w:pPr>
      <w:r w:rsidRPr="00DE6F7E">
        <w:rPr>
          <w:rFonts w:eastAsia="Calibri"/>
        </w:rPr>
        <w:t xml:space="preserve">        В 2012 году в дошкольных учреждениях проведена замена оконных блоков на окна из ПВХ – 30 окон,  замена 4 дверных блоков, установка  УФ-обеззараживающих фильтров на системе водоснабжения на вводе в каждое здание. Проведен ремонт медицинских блоков, в каждом здании подготовлен медицинский блок для лицензирования.</w:t>
      </w:r>
    </w:p>
    <w:p w:rsidR="007F751D" w:rsidRDefault="007F751D" w:rsidP="007F751D">
      <w:pPr>
        <w:shd w:val="clear" w:color="auto" w:fill="FFFFFF"/>
        <w:ind w:right="30" w:firstLine="709"/>
        <w:jc w:val="both"/>
      </w:pPr>
      <w:r w:rsidRPr="006361A0">
        <w:rPr>
          <w:rFonts w:eastAsia="Calibri"/>
        </w:rPr>
        <w:t xml:space="preserve">По муниципальной целевой программе </w:t>
      </w:r>
      <w:r w:rsidRPr="006361A0">
        <w:rPr>
          <w:rFonts w:eastAsia="Calibri"/>
          <w:b/>
          <w:i/>
        </w:rPr>
        <w:t>«Обеспечение жильем молодых семей на территории Волчанского городского округа на 2011-2015 годы»</w:t>
      </w:r>
      <w:r w:rsidRPr="006361A0">
        <w:rPr>
          <w:rFonts w:eastAsia="Calibri"/>
        </w:rPr>
        <w:t xml:space="preserve"> на улучшение жилищных условий 1 семья получила социальную выплату  в размере 310,8 тыс. рублей (в т.ч.  99,5 тыс. рублей – федеральный бюджет, 133,6 тыс. рублей – областной бюджет,  77,7 тыс. рублей – местный бюджет)</w:t>
      </w:r>
      <w:r>
        <w:t xml:space="preserve"> и приобрела жилое помещение площадью 53,2 м²</w:t>
      </w:r>
      <w:r w:rsidRPr="006361A0">
        <w:rPr>
          <w:rFonts w:eastAsia="Calibri"/>
        </w:rPr>
        <w:t>.</w:t>
      </w:r>
      <w:r>
        <w:t xml:space="preserve">  1 ребенок-сирота был обеспечен жилым помещением.</w:t>
      </w:r>
    </w:p>
    <w:p w:rsidR="007F751D" w:rsidRDefault="007F751D" w:rsidP="007F751D">
      <w:pPr>
        <w:jc w:val="center"/>
        <w:rPr>
          <w:b/>
        </w:rPr>
      </w:pPr>
    </w:p>
    <w:p w:rsidR="007F751D" w:rsidRPr="006361A0" w:rsidRDefault="007F751D" w:rsidP="007F751D">
      <w:pPr>
        <w:jc w:val="center"/>
        <w:rPr>
          <w:b/>
        </w:rPr>
      </w:pPr>
      <w:r w:rsidRPr="006361A0">
        <w:rPr>
          <w:b/>
        </w:rPr>
        <w:t xml:space="preserve">Раздел </w:t>
      </w:r>
      <w:r w:rsidRPr="006361A0">
        <w:rPr>
          <w:b/>
          <w:lang w:val="en-US"/>
        </w:rPr>
        <w:t>V</w:t>
      </w:r>
      <w:r w:rsidRPr="006361A0">
        <w:rPr>
          <w:b/>
        </w:rPr>
        <w:t xml:space="preserve">. Мероприятия по укреплению института семьи, </w:t>
      </w:r>
    </w:p>
    <w:p w:rsidR="007F751D" w:rsidRDefault="007F751D" w:rsidP="007F751D">
      <w:pPr>
        <w:shd w:val="clear" w:color="auto" w:fill="FFFFFF"/>
        <w:ind w:right="30" w:firstLine="709"/>
        <w:jc w:val="both"/>
        <w:rPr>
          <w:b/>
        </w:rPr>
      </w:pPr>
      <w:r w:rsidRPr="006361A0">
        <w:rPr>
          <w:b/>
        </w:rPr>
        <w:t>возрождению и сохранению духовно-нравственных традиций и семейных отношений</w:t>
      </w:r>
    </w:p>
    <w:p w:rsidR="007F751D" w:rsidRDefault="007F751D" w:rsidP="007F751D">
      <w:pPr>
        <w:shd w:val="clear" w:color="auto" w:fill="FFFFFF"/>
        <w:ind w:right="30" w:firstLine="709"/>
        <w:jc w:val="both"/>
        <w:rPr>
          <w:b/>
        </w:rPr>
      </w:pPr>
    </w:p>
    <w:p w:rsidR="007F751D" w:rsidRDefault="007F751D" w:rsidP="007F751D">
      <w:pPr>
        <w:ind w:firstLine="709"/>
        <w:jc w:val="both"/>
        <w:rPr>
          <w:bCs/>
        </w:rPr>
      </w:pPr>
      <w:r>
        <w:rPr>
          <w:bCs/>
        </w:rPr>
        <w:t>В 2012 году награждены Знаком отличия Свердловской области «Совет да любовь» - 85 человек; «Материнская доблесть 3 степени» - 1 человек.</w:t>
      </w:r>
    </w:p>
    <w:p w:rsidR="007F751D" w:rsidRPr="006E259C" w:rsidRDefault="007F751D" w:rsidP="007F751D">
      <w:pPr>
        <w:ind w:firstLine="709"/>
        <w:jc w:val="both"/>
      </w:pPr>
      <w:r>
        <w:rPr>
          <w:bCs/>
        </w:rPr>
        <w:t xml:space="preserve">Проведены мероприятия, посвященные «Дню семьи, любви и верности», </w:t>
      </w:r>
      <w:r w:rsidRPr="008B75E1">
        <w:rPr>
          <w:bCs/>
        </w:rPr>
        <w:t>«Семья года»</w:t>
      </w:r>
      <w:r>
        <w:rPr>
          <w:bCs/>
        </w:rPr>
        <w:t xml:space="preserve">, </w:t>
      </w:r>
      <w:r w:rsidRPr="006E259C">
        <w:t>фестиваля творчества детей с ограниченными возможностями здоровья «Мы все можем!», Дня защиты детей, «Женщина Года», Самый лучший папа»,  «Петр и Февронья»</w:t>
      </w:r>
      <w:r>
        <w:t>.</w:t>
      </w:r>
    </w:p>
    <w:p w:rsidR="007F751D" w:rsidRDefault="007F751D" w:rsidP="007F751D">
      <w:pPr>
        <w:shd w:val="clear" w:color="auto" w:fill="FFFFFF"/>
        <w:ind w:right="30" w:firstLine="709"/>
        <w:jc w:val="both"/>
        <w:rPr>
          <w:bCs/>
        </w:rPr>
      </w:pPr>
      <w:r>
        <w:rPr>
          <w:bCs/>
        </w:rPr>
        <w:t>За счет средств областного бюджета выплачены социальные пособия и материальная помощь:</w:t>
      </w:r>
    </w:p>
    <w:p w:rsidR="007F751D" w:rsidRDefault="007F751D" w:rsidP="007F751D">
      <w:pPr>
        <w:shd w:val="clear" w:color="auto" w:fill="FFFFFF"/>
        <w:ind w:right="30" w:firstLine="709"/>
        <w:jc w:val="both"/>
      </w:pPr>
      <w:r w:rsidRPr="006E259C">
        <w:rPr>
          <w:rFonts w:eastAsia="Calibri"/>
        </w:rPr>
        <w:t xml:space="preserve">- </w:t>
      </w:r>
      <w:r w:rsidRPr="006E259C">
        <w:t>беременным женщинам, ежемесячного пособия родителю (лицу, его заменяющему), воспитывающему ребенка-инвалида, возмещение расходов на проезд ребенка и сопровождающего его лица в областной центр по направлению врача в соответствии с Областным законом от 23.10.1995 года № 28-ОЗ «О защите прав ребенка»</w:t>
      </w:r>
      <w:r>
        <w:t xml:space="preserve"> - 1944,7 тыс. рублей;</w:t>
      </w:r>
    </w:p>
    <w:p w:rsidR="007F751D" w:rsidRDefault="007F751D" w:rsidP="007F751D">
      <w:pPr>
        <w:shd w:val="clear" w:color="auto" w:fill="FFFFFF"/>
        <w:ind w:right="30" w:firstLine="709"/>
        <w:jc w:val="both"/>
      </w:pPr>
      <w:r w:rsidRPr="006E259C">
        <w:t xml:space="preserve">- гражданам, нуждающимся в социальной поддержке, в соответствии с постановлением Правительства Свердловской области от 06.09.2006 года № 767-ПП «О </w:t>
      </w:r>
      <w:r w:rsidRPr="006E259C">
        <w:lastRenderedPageBreak/>
        <w:t>предоставлении материальной помощи гражданам, нуждающимся в социальной поддержке»</w:t>
      </w:r>
      <w:r>
        <w:t xml:space="preserve"> - 82,5 тыс. рублей;</w:t>
      </w:r>
    </w:p>
    <w:p w:rsidR="007F751D" w:rsidRDefault="007F751D" w:rsidP="007F751D">
      <w:pPr>
        <w:jc w:val="both"/>
      </w:pPr>
      <w:r w:rsidRPr="006E259C">
        <w:t>- в том числе семьям с детьми в соответствии с Законом Свердловской области от 29.10.2007 года № 126-ОЗ «Об оказании в Свердловской области государственной социальной помощи малоимущим семьям, малоимущим</w:t>
      </w:r>
      <w:r>
        <w:t xml:space="preserve"> </w:t>
      </w:r>
      <w:r w:rsidRPr="006E259C">
        <w:t>одиноко проживающим гражданам, реабилитированным лицам и лицам, признанным пострадавшими от политических репрессий, и иным категориям граждан»</w:t>
      </w:r>
      <w:r>
        <w:t xml:space="preserve"> - 5039,0 тыс. рублей.</w:t>
      </w:r>
    </w:p>
    <w:p w:rsidR="007F751D" w:rsidRDefault="007F751D" w:rsidP="007F751D">
      <w:pPr>
        <w:ind w:firstLine="709"/>
        <w:jc w:val="both"/>
      </w:pPr>
      <w:r>
        <w:t>За 2012 год выявлено 15 детей, оставшихся без попечения родителей, всего на учете состоит 71 ребенок, детей-сирот состоит на учете 15. В течение отчетного периода 3 ребенка передано в учреждения государственного воспитания, 16 детей передано в приемную семью, 8 – под опеку, 4 – в учреждения временного пребывания несовершеннолетних. Над 7 недееспособными гражданами оформлено опекунство. 27 детей-сирот и детей, оставшихся без попечения родителей, находятся в очереди на получение жилья. Рассмотрено дел  по соблюдению прав и законных интересов несовершеннолетних:</w:t>
      </w:r>
    </w:p>
    <w:p w:rsidR="007F751D" w:rsidRDefault="007F751D" w:rsidP="007F751D">
      <w:pPr>
        <w:ind w:firstLine="709"/>
        <w:jc w:val="both"/>
      </w:pPr>
      <w:r>
        <w:t>- по защите прав несовершеннолетних – 3;</w:t>
      </w:r>
    </w:p>
    <w:p w:rsidR="007F751D" w:rsidRDefault="007F751D" w:rsidP="007F751D">
      <w:pPr>
        <w:ind w:firstLine="709"/>
        <w:jc w:val="both"/>
      </w:pPr>
      <w:r>
        <w:t>- споров по воспитанию детей – 1;</w:t>
      </w:r>
    </w:p>
    <w:p w:rsidR="007F751D" w:rsidRDefault="007F751D" w:rsidP="007F751D">
      <w:pPr>
        <w:ind w:firstLine="709"/>
        <w:jc w:val="both"/>
      </w:pPr>
      <w:r>
        <w:t>- по лишению родительских прав – 11.</w:t>
      </w:r>
    </w:p>
    <w:p w:rsidR="007F751D" w:rsidRDefault="007F751D" w:rsidP="007F751D">
      <w:pPr>
        <w:ind w:firstLine="709"/>
        <w:jc w:val="both"/>
      </w:pPr>
      <w:r>
        <w:t xml:space="preserve">За 2012 год </w:t>
      </w:r>
      <w:r w:rsidRPr="006B00DA">
        <w:t xml:space="preserve">заключено </w:t>
      </w:r>
      <w:r w:rsidRPr="006B00DA">
        <w:rPr>
          <w:rFonts w:eastAsia="Calibri"/>
        </w:rPr>
        <w:t>55 браков (71,4%  или на 22 брака меньше, чем в 2011 году), 49 разводов (125,6% или на 10 случаев больше, чем за 2011 год).</w:t>
      </w:r>
    </w:p>
    <w:p w:rsidR="007F751D" w:rsidRDefault="007F751D" w:rsidP="007F751D">
      <w:pPr>
        <w:ind w:firstLine="709"/>
        <w:jc w:val="both"/>
      </w:pPr>
    </w:p>
    <w:p w:rsidR="007F751D" w:rsidRDefault="007F751D" w:rsidP="007F751D">
      <w:pPr>
        <w:ind w:firstLine="709"/>
        <w:jc w:val="both"/>
        <w:rPr>
          <w:b/>
        </w:rPr>
      </w:pPr>
      <w:r w:rsidRPr="006B00DA">
        <w:rPr>
          <w:b/>
        </w:rPr>
        <w:t xml:space="preserve">Раздел </w:t>
      </w:r>
      <w:r w:rsidRPr="006B00DA">
        <w:rPr>
          <w:b/>
          <w:lang w:val="en-US"/>
        </w:rPr>
        <w:t>VII</w:t>
      </w:r>
      <w:r w:rsidRPr="006B00DA">
        <w:rPr>
          <w:b/>
        </w:rPr>
        <w:t>. Методическое и информационно-аналитическое обеспечение реализации в Волчанском городском округе демографической политики</w:t>
      </w:r>
    </w:p>
    <w:p w:rsidR="007F751D" w:rsidRDefault="007F751D" w:rsidP="007F751D">
      <w:pPr>
        <w:ind w:firstLine="709"/>
        <w:jc w:val="both"/>
        <w:rPr>
          <w:b/>
        </w:rPr>
      </w:pPr>
    </w:p>
    <w:p w:rsidR="007F751D" w:rsidRDefault="007F751D" w:rsidP="007F751D">
      <w:pPr>
        <w:ind w:firstLine="709"/>
        <w:jc w:val="both"/>
      </w:pPr>
      <w:r>
        <w:t>Ежегодно все социальные структуры (здравоохранение, образование, социальная политика) отчитываются о проделанной работе перед профильными Министерствами Свердловской области.</w:t>
      </w:r>
    </w:p>
    <w:p w:rsidR="007F751D" w:rsidRPr="009125DF" w:rsidRDefault="007F751D" w:rsidP="007F751D">
      <w:pPr>
        <w:ind w:firstLine="709"/>
        <w:jc w:val="both"/>
      </w:pPr>
      <w:r w:rsidRPr="009125DF">
        <w:t xml:space="preserve">В СМИ постоянно </w:t>
      </w:r>
      <w:r>
        <w:t xml:space="preserve">ведется </w:t>
      </w:r>
      <w:r w:rsidRPr="009125DF">
        <w:t>пропаганда развития форм семейного устройства детей-сирот и детей, оставшихся без попечения родителей</w:t>
      </w:r>
      <w:r>
        <w:t>, здорового образа жизни.</w:t>
      </w:r>
    </w:p>
    <w:p w:rsidR="007F751D" w:rsidRDefault="007F751D" w:rsidP="007F751D">
      <w:pPr>
        <w:ind w:firstLine="709"/>
        <w:jc w:val="both"/>
        <w:rPr>
          <w:b/>
        </w:rPr>
      </w:pPr>
    </w:p>
    <w:p w:rsidR="007F751D" w:rsidRPr="006B00DA" w:rsidRDefault="007F751D" w:rsidP="007F751D">
      <w:pPr>
        <w:ind w:firstLine="709"/>
        <w:jc w:val="both"/>
      </w:pPr>
    </w:p>
    <w:p w:rsidR="007F751D" w:rsidRPr="00DE6F7E" w:rsidRDefault="007F751D" w:rsidP="007F751D">
      <w:pPr>
        <w:widowControl w:val="0"/>
        <w:ind w:firstLine="709"/>
        <w:jc w:val="both"/>
        <w:rPr>
          <w:rFonts w:eastAsia="Calibri"/>
        </w:rPr>
      </w:pPr>
    </w:p>
    <w:p w:rsidR="007F751D" w:rsidRPr="00AD2110" w:rsidRDefault="007F751D" w:rsidP="007F751D">
      <w:pPr>
        <w:ind w:firstLine="851"/>
        <w:jc w:val="both"/>
      </w:pPr>
    </w:p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/>
    <w:p w:rsidR="007F751D" w:rsidRDefault="007F751D" w:rsidP="007F751D">
      <w:pPr>
        <w:sectPr w:rsidR="007F751D" w:rsidSect="007F751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F751D" w:rsidRDefault="007F751D" w:rsidP="007F751D">
      <w:pPr>
        <w:jc w:val="center"/>
        <w:rPr>
          <w:b/>
        </w:rPr>
      </w:pPr>
      <w:r w:rsidRPr="007F751D">
        <w:rPr>
          <w:b/>
        </w:rPr>
        <w:lastRenderedPageBreak/>
        <w:t xml:space="preserve">Выполнение показателей оценки эффективности реализации Плана мероприятий по реализации </w:t>
      </w:r>
      <w:r w:rsidRPr="007F751D">
        <w:rPr>
          <w:b/>
          <w:lang w:val="en-US"/>
        </w:rPr>
        <w:t>II</w:t>
      </w:r>
      <w:r w:rsidRPr="007F751D">
        <w:rPr>
          <w:b/>
        </w:rPr>
        <w:t xml:space="preserve"> этапа (2011-2015 годы) пр</w:t>
      </w:r>
      <w:r w:rsidRPr="007F751D">
        <w:rPr>
          <w:b/>
        </w:rPr>
        <w:t>о</w:t>
      </w:r>
      <w:r w:rsidRPr="007F751D">
        <w:rPr>
          <w:b/>
        </w:rPr>
        <w:t>граммы демографического развития Волчанского городского округа на период до 2025 года</w:t>
      </w:r>
    </w:p>
    <w:p w:rsidR="007F751D" w:rsidRPr="007F751D" w:rsidRDefault="007F751D" w:rsidP="007F751D">
      <w:pPr>
        <w:jc w:val="center"/>
        <w:rPr>
          <w:b/>
        </w:rPr>
      </w:pPr>
      <w:bookmarkStart w:id="0" w:name="_GoBack"/>
      <w:bookmarkEnd w:id="0"/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38"/>
        <w:gridCol w:w="2699"/>
        <w:gridCol w:w="1321"/>
        <w:gridCol w:w="1418"/>
        <w:gridCol w:w="1279"/>
        <w:gridCol w:w="1365"/>
        <w:gridCol w:w="1359"/>
      </w:tblGrid>
      <w:tr w:rsidR="007F751D" w:rsidRPr="007F751D" w:rsidTr="00494731">
        <w:tc>
          <w:tcPr>
            <w:tcW w:w="828" w:type="dxa"/>
            <w:vMerge w:val="restart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№ п/п</w:t>
            </w:r>
          </w:p>
        </w:tc>
        <w:tc>
          <w:tcPr>
            <w:tcW w:w="5038" w:type="dxa"/>
            <w:vMerge w:val="restart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Наименование показателя эффективности</w:t>
            </w:r>
          </w:p>
        </w:tc>
        <w:tc>
          <w:tcPr>
            <w:tcW w:w="2699" w:type="dxa"/>
            <w:vMerge w:val="restart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Единица измерения</w:t>
            </w:r>
          </w:p>
        </w:tc>
        <w:tc>
          <w:tcPr>
            <w:tcW w:w="6742" w:type="dxa"/>
            <w:gridSpan w:val="5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Значение показателя</w:t>
            </w:r>
          </w:p>
        </w:tc>
      </w:tr>
      <w:tr w:rsidR="007F751D" w:rsidRPr="007F751D" w:rsidTr="00494731">
        <w:tc>
          <w:tcPr>
            <w:tcW w:w="828" w:type="dxa"/>
            <w:vMerge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5038" w:type="dxa"/>
            <w:vMerge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2699" w:type="dxa"/>
            <w:vMerge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2011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факт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2012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план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2012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факт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+/- изменение к 2011 г.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2012 область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3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4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5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7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8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Ожидаемая продолжительность жизни при рождении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лет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65,2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66,3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66,3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1,1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69,0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Рождаемость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на 1000 населения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12,0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13,3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14,75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2,75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14,24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2.1.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Суммарный коэффициент рождаемости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число рождений на 1 женщину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0,06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0,06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0,06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1,662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3.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Общая смертность населения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человек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на 1000 н</w:t>
            </w:r>
            <w:r w:rsidRPr="007F751D">
              <w:t>а</w:t>
            </w:r>
            <w:r w:rsidRPr="007F751D">
              <w:t>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17,4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18,7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19,71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2,31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13,88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4.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Смертность от болезней системы кр</w:t>
            </w:r>
            <w:r w:rsidRPr="007F751D">
              <w:t>о</w:t>
            </w:r>
            <w:r w:rsidRPr="007F751D">
              <w:t>вообращения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человек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на 1000 н</w:t>
            </w:r>
            <w:r w:rsidRPr="007F751D">
              <w:t>а</w:t>
            </w:r>
            <w:r w:rsidRPr="007F751D">
              <w:t>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9,1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9,9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6,3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-2,8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7,66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4.1.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Смертность от новообразований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человек на 1000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</w:t>
            </w:r>
            <w:r w:rsidRPr="007F751D">
              <w:t>а</w:t>
            </w:r>
            <w:r w:rsidRPr="007F751D">
              <w:t>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2,6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3,3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3,3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0,7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2,18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4.2.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Смертность от туберкулеза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человек на 1000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</w:t>
            </w:r>
            <w:r w:rsidRPr="007F751D">
              <w:t>а</w:t>
            </w:r>
            <w:r w:rsidRPr="007F751D">
              <w:t>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0,4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0,4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0,3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0,182</w:t>
            </w:r>
          </w:p>
        </w:tc>
      </w:tr>
      <w:tr w:rsidR="007F751D" w:rsidRPr="007F751D" w:rsidTr="00494731">
        <w:tc>
          <w:tcPr>
            <w:tcW w:w="828" w:type="dxa"/>
            <w:vMerge w:val="restart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5.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r w:rsidRPr="007F751D">
              <w:t>Смертность от внешних причин,</w:t>
            </w:r>
          </w:p>
          <w:p w:rsidR="007F751D" w:rsidRPr="007F751D" w:rsidRDefault="007F751D" w:rsidP="00494731">
            <w:r w:rsidRPr="007F751D">
              <w:t xml:space="preserve"> </w:t>
            </w:r>
          </w:p>
        </w:tc>
        <w:tc>
          <w:tcPr>
            <w:tcW w:w="2699" w:type="dxa"/>
            <w:vMerge w:val="restart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человек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на 1000 н</w:t>
            </w:r>
            <w:r w:rsidRPr="007F751D">
              <w:t>а</w:t>
            </w:r>
            <w:r w:rsidRPr="007F751D">
              <w:t>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1,9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2,4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2,4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0,5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1,8</w:t>
            </w:r>
          </w:p>
        </w:tc>
      </w:tr>
      <w:tr w:rsidR="007F751D" w:rsidRPr="007F751D" w:rsidTr="00494731">
        <w:tc>
          <w:tcPr>
            <w:tcW w:w="828" w:type="dxa"/>
            <w:vMerge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в том числе в результате дорожно-транспортных происш</w:t>
            </w:r>
            <w:r w:rsidRPr="007F751D">
              <w:t>е</w:t>
            </w:r>
            <w:r w:rsidRPr="007F751D">
              <w:t>ствий</w:t>
            </w:r>
          </w:p>
        </w:tc>
        <w:tc>
          <w:tcPr>
            <w:tcW w:w="2699" w:type="dxa"/>
            <w:vMerge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0,2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-0,1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0,171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Материнская смертность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человек на 1000 р</w:t>
            </w:r>
            <w:r w:rsidRPr="007F751D">
              <w:t>о</w:t>
            </w:r>
            <w:r w:rsidRPr="007F751D">
              <w:t>жденных живыми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--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--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--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0,14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7.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Младенческая смертность (с учетом д</w:t>
            </w:r>
            <w:r w:rsidRPr="007F751D">
              <w:t>е</w:t>
            </w:r>
            <w:r w:rsidRPr="007F751D">
              <w:t>тей с экстремально низкой массой тела)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человек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на 1000 рожденных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7,8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15,6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13,7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5,9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5,5</w:t>
            </w:r>
          </w:p>
        </w:tc>
      </w:tr>
      <w:tr w:rsidR="007F751D" w:rsidRPr="007F751D" w:rsidTr="00494731">
        <w:tc>
          <w:tcPr>
            <w:tcW w:w="82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8.</w:t>
            </w:r>
          </w:p>
        </w:tc>
        <w:tc>
          <w:tcPr>
            <w:tcW w:w="5038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Смертность в трудоспособном возрасте</w:t>
            </w:r>
          </w:p>
        </w:tc>
        <w:tc>
          <w:tcPr>
            <w:tcW w:w="269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человек на 1000 трудоспособного населения</w:t>
            </w:r>
          </w:p>
        </w:tc>
        <w:tc>
          <w:tcPr>
            <w:tcW w:w="1321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11,5</w:t>
            </w:r>
          </w:p>
        </w:tc>
        <w:tc>
          <w:tcPr>
            <w:tcW w:w="141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6,2</w:t>
            </w:r>
          </w:p>
        </w:tc>
        <w:tc>
          <w:tcPr>
            <w:tcW w:w="127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10,6</w:t>
            </w:r>
          </w:p>
        </w:tc>
        <w:tc>
          <w:tcPr>
            <w:tcW w:w="1365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-0,9</w:t>
            </w:r>
          </w:p>
        </w:tc>
        <w:tc>
          <w:tcPr>
            <w:tcW w:w="1359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6,2</w:t>
            </w:r>
          </w:p>
        </w:tc>
      </w:tr>
    </w:tbl>
    <w:p w:rsidR="007F751D" w:rsidRDefault="007F751D" w:rsidP="007F751D">
      <w:r>
        <w:br w:type="page"/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40"/>
        <w:gridCol w:w="2693"/>
        <w:gridCol w:w="1336"/>
        <w:gridCol w:w="1378"/>
        <w:gridCol w:w="1333"/>
        <w:gridCol w:w="1360"/>
        <w:gridCol w:w="1333"/>
      </w:tblGrid>
      <w:tr w:rsidR="007F751D" w:rsidRPr="007F751D" w:rsidTr="00494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lastRenderedPageBreak/>
              <w:br w:type="page"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8</w:t>
            </w: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9.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Доля детей-сирот и детей, оставши</w:t>
            </w:r>
            <w:r w:rsidRPr="007F751D">
              <w:t>х</w:t>
            </w:r>
            <w:r w:rsidRPr="007F751D">
              <w:t>ся без попечения родителей, переданных на воспитание в семьи граждан, постоянно проживающих на территории ВГО (на усыновление (удочерение), и под опеку (поп</w:t>
            </w:r>
            <w:r w:rsidRPr="007F751D">
              <w:t>е</w:t>
            </w:r>
            <w:r w:rsidRPr="007F751D">
              <w:t>чительство), в том числе по договору о приемной семье), в общем числе детей, оставшихся без попечения родит</w:t>
            </w:r>
            <w:r w:rsidRPr="007F751D">
              <w:t>е</w:t>
            </w:r>
            <w:r w:rsidRPr="007F751D">
              <w:t>лей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процентов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9,8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не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м</w:t>
            </w:r>
            <w:r w:rsidRPr="007F751D">
              <w:t>е</w:t>
            </w:r>
            <w:r w:rsidRPr="007F751D">
              <w:t xml:space="preserve">нее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10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27,9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18,1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10.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Снижение числа семей, наход</w:t>
            </w:r>
            <w:r w:rsidRPr="007F751D">
              <w:t>я</w:t>
            </w:r>
            <w:r w:rsidRPr="007F751D">
              <w:t>щихся в социально опасном пол</w:t>
            </w:r>
            <w:r w:rsidRPr="007F751D">
              <w:t>о</w:t>
            </w:r>
            <w:r w:rsidRPr="007F751D">
              <w:t>жении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процентов к пред</w:t>
            </w:r>
            <w:r w:rsidRPr="007F751D">
              <w:t>ы</w:t>
            </w:r>
            <w:r w:rsidRPr="007F751D">
              <w:t>дущему году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17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не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менее, чем на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1пр</w:t>
            </w:r>
            <w:r w:rsidRPr="007F751D">
              <w:t>о</w:t>
            </w:r>
            <w:r w:rsidRPr="007F751D">
              <w:t>цент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25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  <w:rPr>
                <w:i/>
              </w:rPr>
            </w:pPr>
            <w:r w:rsidRPr="007F751D">
              <w:rPr>
                <w:i/>
              </w:rPr>
              <w:t>147,1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11.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Количество семей, в которых ро</w:t>
            </w:r>
            <w:r w:rsidRPr="007F751D">
              <w:t>ж</w:t>
            </w:r>
            <w:r w:rsidRPr="007F751D">
              <w:t>ден третий ребенок и последу</w:t>
            </w:r>
            <w:r w:rsidRPr="007F751D">
              <w:t>ю</w:t>
            </w:r>
            <w:r w:rsidRPr="007F751D">
              <w:t>щие дети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единиц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27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27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27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12.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Снижение показателя соотношения числа абортов к плану ро</w:t>
            </w:r>
            <w:r w:rsidRPr="007F751D">
              <w:t>ж</w:t>
            </w:r>
            <w:r w:rsidRPr="007F751D">
              <w:t>дений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 xml:space="preserve">число абортов </w:t>
            </w:r>
          </w:p>
          <w:p w:rsidR="007F751D" w:rsidRPr="007F751D" w:rsidRDefault="007F751D" w:rsidP="00494731">
            <w:pPr>
              <w:jc w:val="center"/>
            </w:pPr>
            <w:r w:rsidRPr="007F751D">
              <w:t>на 100 родов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13.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Доля населения, постоянно занима</w:t>
            </w:r>
            <w:r w:rsidRPr="007F751D">
              <w:t>ю</w:t>
            </w:r>
            <w:r w:rsidRPr="007F751D">
              <w:t>щегося физической культурой и спо</w:t>
            </w:r>
            <w:r w:rsidRPr="007F751D">
              <w:t>р</w:t>
            </w:r>
            <w:r w:rsidRPr="007F751D">
              <w:t>том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процентов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8,2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8,8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10,58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2,38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14.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Охват горячим питанием лиц, раб</w:t>
            </w:r>
            <w:r w:rsidRPr="007F751D">
              <w:t>о</w:t>
            </w:r>
            <w:r w:rsidRPr="007F751D">
              <w:t>тающих на производстве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в процентах от занятых на произво</w:t>
            </w:r>
            <w:r w:rsidRPr="007F751D">
              <w:t>д</w:t>
            </w:r>
            <w:r w:rsidRPr="007F751D">
              <w:t>стве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63,0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64,4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65,0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0,6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  <w:tr w:rsidR="007F751D" w:rsidRPr="007F751D" w:rsidTr="00494731">
        <w:tc>
          <w:tcPr>
            <w:tcW w:w="817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15.</w:t>
            </w:r>
          </w:p>
        </w:tc>
        <w:tc>
          <w:tcPr>
            <w:tcW w:w="5040" w:type="dxa"/>
            <w:vAlign w:val="center"/>
          </w:tcPr>
          <w:p w:rsidR="007F751D" w:rsidRPr="007F751D" w:rsidRDefault="007F751D" w:rsidP="00494731">
            <w:pPr>
              <w:jc w:val="both"/>
            </w:pPr>
            <w:r w:rsidRPr="007F751D">
              <w:t>Снижение численности работников, занятых в условиях, не отвечающих сан</w:t>
            </w:r>
            <w:r w:rsidRPr="007F751D">
              <w:t>и</w:t>
            </w:r>
            <w:r w:rsidRPr="007F751D">
              <w:t>тарно-гигиеническим нормам</w:t>
            </w:r>
          </w:p>
        </w:tc>
        <w:tc>
          <w:tcPr>
            <w:tcW w:w="269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человек</w:t>
            </w:r>
          </w:p>
        </w:tc>
        <w:tc>
          <w:tcPr>
            <w:tcW w:w="1336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214</w:t>
            </w:r>
          </w:p>
        </w:tc>
        <w:tc>
          <w:tcPr>
            <w:tcW w:w="1378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212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204</w:t>
            </w:r>
          </w:p>
        </w:tc>
        <w:tc>
          <w:tcPr>
            <w:tcW w:w="1360" w:type="dxa"/>
            <w:vAlign w:val="center"/>
          </w:tcPr>
          <w:p w:rsidR="007F751D" w:rsidRPr="007F751D" w:rsidRDefault="007F751D" w:rsidP="00494731">
            <w:pPr>
              <w:jc w:val="center"/>
            </w:pPr>
            <w:r w:rsidRPr="007F751D">
              <w:t>-8</w:t>
            </w:r>
          </w:p>
        </w:tc>
        <w:tc>
          <w:tcPr>
            <w:tcW w:w="1333" w:type="dxa"/>
            <w:vAlign w:val="center"/>
          </w:tcPr>
          <w:p w:rsidR="007F751D" w:rsidRPr="007F751D" w:rsidRDefault="007F751D" w:rsidP="00494731">
            <w:pPr>
              <w:jc w:val="center"/>
            </w:pPr>
          </w:p>
        </w:tc>
      </w:tr>
    </w:tbl>
    <w:p w:rsidR="007F751D" w:rsidRDefault="007F751D" w:rsidP="007F751D">
      <w:pPr>
        <w:jc w:val="center"/>
        <w:rPr>
          <w:sz w:val="28"/>
          <w:szCs w:val="28"/>
        </w:rPr>
      </w:pPr>
    </w:p>
    <w:p w:rsidR="007F751D" w:rsidRPr="00845CE6" w:rsidRDefault="007F751D" w:rsidP="007F751D">
      <w:pPr>
        <w:jc w:val="center"/>
        <w:rPr>
          <w:sz w:val="28"/>
          <w:szCs w:val="28"/>
        </w:rPr>
      </w:pPr>
    </w:p>
    <w:p w:rsidR="007F751D" w:rsidRPr="00845CE6" w:rsidRDefault="007F751D" w:rsidP="007F751D">
      <w:pPr>
        <w:jc w:val="center"/>
        <w:rPr>
          <w:b/>
          <w:sz w:val="28"/>
          <w:szCs w:val="28"/>
        </w:rPr>
      </w:pPr>
    </w:p>
    <w:p w:rsidR="007F751D" w:rsidRDefault="007F751D" w:rsidP="007F751D"/>
    <w:sectPr w:rsidR="007F751D" w:rsidSect="00845CE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31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F0783"/>
    <w:multiLevelType w:val="multilevel"/>
    <w:tmpl w:val="5066B4E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065" w:hanging="465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2">
    <w:nsid w:val="26DB5DB8"/>
    <w:multiLevelType w:val="multilevel"/>
    <w:tmpl w:val="E602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2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7AE1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1C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7F751D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5D06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2518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93D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7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7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2</cp:revision>
  <cp:lastPrinted>2013-05-31T03:48:00Z</cp:lastPrinted>
  <dcterms:created xsi:type="dcterms:W3CDTF">2013-06-28T05:21:00Z</dcterms:created>
  <dcterms:modified xsi:type="dcterms:W3CDTF">2013-06-28T05:21:00Z</dcterms:modified>
</cp:coreProperties>
</file>