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55" w:rsidRPr="00625F55" w:rsidRDefault="00625F55" w:rsidP="00625F55">
      <w:pPr>
        <w:tabs>
          <w:tab w:val="left" w:pos="-426"/>
        </w:tabs>
        <w:ind w:firstLine="567"/>
        <w:jc w:val="both"/>
        <w:rPr>
          <w:b/>
          <w:bCs/>
          <w:i/>
        </w:rPr>
      </w:pPr>
      <w:r w:rsidRPr="00625F55">
        <w:rPr>
          <w:b/>
          <w:bCs/>
          <w:i/>
        </w:rPr>
        <w:t>Компетенция Комиссии</w:t>
      </w:r>
    </w:p>
    <w:p w:rsidR="00625F55" w:rsidRDefault="00625F55" w:rsidP="00625F55">
      <w:pPr>
        <w:pStyle w:val="3"/>
        <w:tabs>
          <w:tab w:val="left" w:pos="-426"/>
        </w:tabs>
        <w:ind w:firstLine="567"/>
        <w:rPr>
          <w:b/>
          <w:i/>
        </w:rPr>
      </w:pPr>
    </w:p>
    <w:p w:rsidR="00625F55" w:rsidRDefault="00625F55" w:rsidP="00625F55">
      <w:pPr>
        <w:ind w:firstLine="709"/>
        <w:jc w:val="both"/>
        <w:rPr>
          <w:b/>
          <w:i/>
        </w:rPr>
      </w:pPr>
      <w:r>
        <w:rPr>
          <w:b/>
          <w:i/>
        </w:rPr>
        <w:t xml:space="preserve">1) </w:t>
      </w:r>
      <w:r w:rsidRPr="00A2697D">
        <w:rPr>
          <w:b/>
          <w:i/>
        </w:rPr>
        <w:t xml:space="preserve">Вопросы, </w:t>
      </w:r>
      <w:r>
        <w:rPr>
          <w:b/>
          <w:i/>
        </w:rPr>
        <w:t xml:space="preserve">осуществления </w:t>
      </w:r>
      <w:proofErr w:type="gramStart"/>
      <w:r>
        <w:rPr>
          <w:b/>
          <w:i/>
        </w:rPr>
        <w:t>контроля за</w:t>
      </w:r>
      <w:proofErr w:type="gramEnd"/>
      <w:r>
        <w:rPr>
          <w:b/>
          <w:i/>
        </w:rPr>
        <w:t xml:space="preserve"> исполнением органами местного самоуправления полномочий по решению вопросов </w:t>
      </w:r>
      <w:r w:rsidRPr="00A2697D">
        <w:rPr>
          <w:b/>
          <w:i/>
        </w:rPr>
        <w:t>местного значения:</w:t>
      </w:r>
      <w:r>
        <w:rPr>
          <w:b/>
          <w:i/>
        </w:rPr>
        <w:t xml:space="preserve"> </w:t>
      </w:r>
    </w:p>
    <w:p w:rsidR="00625F55" w:rsidRPr="00BA7AE4" w:rsidRDefault="00625F55" w:rsidP="00625F55">
      <w:pPr>
        <w:ind w:firstLine="708"/>
        <w:jc w:val="both"/>
      </w:pPr>
      <w:r>
        <w:t>1. Вопросы о</w:t>
      </w:r>
      <w:r w:rsidRPr="00BA7AE4">
        <w:t>рганизаци</w:t>
      </w:r>
      <w:r>
        <w:t>и</w:t>
      </w:r>
      <w:r w:rsidRPr="00BA7AE4">
        <w:t xml:space="preserve"> в границах городского округа электро-, тепл</w:t>
      </w:r>
      <w:proofErr w:type="gramStart"/>
      <w:r w:rsidRPr="00BA7AE4">
        <w:t>о-</w:t>
      </w:r>
      <w:proofErr w:type="gramEnd"/>
      <w:r w:rsidRPr="00BA7AE4">
        <w:t>, газо- и водоснабжения населения, водоотведени</w:t>
      </w:r>
      <w:r>
        <w:t>я, снабжения населения топливом</w:t>
      </w:r>
      <w:r>
        <w:t xml:space="preserve"> </w:t>
      </w:r>
      <w:r w:rsidRPr="00F14E5A">
        <w:rPr>
          <w:rFonts w:eastAsia="Calibri"/>
          <w:lang w:eastAsia="en-US"/>
        </w:rPr>
        <w:t>в пределах полномочий, установленных законодательством Российской Федерации</w:t>
      </w:r>
      <w:r>
        <w:t>.</w:t>
      </w:r>
    </w:p>
    <w:p w:rsidR="00625F55" w:rsidRPr="00BA7AE4" w:rsidRDefault="00625F55" w:rsidP="00625F55">
      <w:pPr>
        <w:ind w:firstLine="709"/>
        <w:jc w:val="both"/>
      </w:pPr>
      <w:r>
        <w:t>2. Вопросы дорожной</w:t>
      </w:r>
      <w:r w:rsidRPr="00BA7AE4">
        <w:t xml:space="preserve"> деятельност</w:t>
      </w:r>
      <w:r>
        <w:t>и</w:t>
      </w:r>
      <w:r w:rsidRPr="00BA7AE4">
        <w:t xml:space="preserve"> в отношении автомобильных дорог местного значения в границах городского округа и обеспечение безопасности дорожного движения на них, включая создани</w:t>
      </w:r>
      <w:r>
        <w:t>я</w:t>
      </w:r>
      <w:r w:rsidRPr="00BA7AE4">
        <w:t xml:space="preserve"> и обеспечени</w:t>
      </w:r>
      <w:r>
        <w:t>я</w:t>
      </w:r>
      <w:r w:rsidRPr="00BA7AE4">
        <w:t xml:space="preserve"> функционирования парковок (парковочных мест), а также осуществлени</w:t>
      </w:r>
      <w:r>
        <w:t>я</w:t>
      </w:r>
      <w:r w:rsidRPr="00BA7AE4"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5" w:tooltip="Федеральный закон от 08.11.2007 N 257-ФЗ (ред. от 18.07.2011) &quot;Об автомобильных дорогах и о дорожной деятельности в Российской Федерации и о внесении изменений в отдельные законодательные акты Российской Федерации&quot; (с изм. и доп., вступающими в силу с 01.08.2011)" w:history="1">
        <w:r w:rsidRPr="00A2697D">
          <w:t>законодательством</w:t>
        </w:r>
      </w:hyperlink>
      <w:r w:rsidRPr="00BA7AE4">
        <w:t xml:space="preserve"> Россий</w:t>
      </w:r>
      <w:r>
        <w:t>ской Федерации.</w:t>
      </w:r>
    </w:p>
    <w:p w:rsidR="00625F55" w:rsidRDefault="00625F55" w:rsidP="00625F55">
      <w:pPr>
        <w:ind w:firstLine="709"/>
        <w:jc w:val="both"/>
        <w:rPr>
          <w:rFonts w:eastAsia="Calibri"/>
          <w:lang w:eastAsia="en-US"/>
        </w:rPr>
      </w:pPr>
      <w:bookmarkStart w:id="0" w:name="p564"/>
      <w:bookmarkEnd w:id="0"/>
      <w:r>
        <w:t xml:space="preserve">3. </w:t>
      </w:r>
      <w:r w:rsidRPr="00F14E5A">
        <w:t xml:space="preserve">Вопросы </w:t>
      </w:r>
      <w:r w:rsidRPr="00F14E5A">
        <w:rPr>
          <w:rFonts w:eastAsia="Calibri"/>
          <w:lang w:eastAsia="en-US"/>
        </w:rPr>
        <w:t xml:space="preserve"> обеспечения проживающих в городском округе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F14E5A">
          <w:rPr>
            <w:rFonts w:eastAsia="Calibri"/>
            <w:lang w:eastAsia="en-US"/>
          </w:rPr>
          <w:t>законодательством</w:t>
        </w:r>
      </w:hyperlink>
      <w:r>
        <w:rPr>
          <w:rFonts w:eastAsia="Calibri"/>
          <w:lang w:eastAsia="en-US"/>
        </w:rPr>
        <w:t>.</w:t>
      </w:r>
    </w:p>
    <w:p w:rsidR="00625F55" w:rsidRPr="00BA7AE4" w:rsidRDefault="00625F55" w:rsidP="00625F55">
      <w:pPr>
        <w:ind w:firstLine="709"/>
        <w:jc w:val="both"/>
      </w:pPr>
      <w:r>
        <w:t>4. Вопросы с</w:t>
      </w:r>
      <w:r w:rsidRPr="00BA7AE4">
        <w:t>оздани</w:t>
      </w:r>
      <w:r>
        <w:t>я</w:t>
      </w:r>
      <w:r w:rsidRPr="00BA7AE4">
        <w:t xml:space="preserve"> условий для предоставления транспортных услуг населению и организаци</w:t>
      </w:r>
      <w:r>
        <w:t>и</w:t>
      </w:r>
      <w:r w:rsidRPr="00BA7AE4">
        <w:t xml:space="preserve"> транспортного обслуживания населен</w:t>
      </w:r>
      <w:r>
        <w:t>ия в границах городского округа.</w:t>
      </w:r>
    </w:p>
    <w:p w:rsidR="00625F55" w:rsidRPr="00BA7AE4" w:rsidRDefault="00625F55" w:rsidP="00625F55">
      <w:pPr>
        <w:ind w:firstLine="709"/>
        <w:jc w:val="both"/>
      </w:pPr>
      <w:r>
        <w:t>5. Вопросы о</w:t>
      </w:r>
      <w:r w:rsidRPr="00BA7AE4">
        <w:t>рганизаци</w:t>
      </w:r>
      <w:r>
        <w:t>и</w:t>
      </w:r>
      <w:r w:rsidRPr="00BA7AE4">
        <w:t xml:space="preserve"> мероприятий по охране окружающей сре</w:t>
      </w:r>
      <w:r>
        <w:t>ды в границах городского округа.</w:t>
      </w:r>
    </w:p>
    <w:p w:rsidR="00625F55" w:rsidRDefault="00625F55" w:rsidP="00625F55">
      <w:pPr>
        <w:ind w:firstLine="709"/>
        <w:jc w:val="both"/>
      </w:pPr>
      <w:r>
        <w:t>6. Вопросы с</w:t>
      </w:r>
      <w:r w:rsidRPr="00BA7AE4">
        <w:t>оздани</w:t>
      </w:r>
      <w:r>
        <w:t>я</w:t>
      </w:r>
      <w:r w:rsidRPr="00BA7AE4">
        <w:t xml:space="preserve"> условий для обеспечения жителей городского округа услугами связи</w:t>
      </w:r>
      <w:r>
        <w:t>.</w:t>
      </w:r>
    </w:p>
    <w:p w:rsidR="00625F55" w:rsidRPr="00BA7AE4" w:rsidRDefault="00625F55" w:rsidP="00625F55">
      <w:pPr>
        <w:ind w:firstLine="709"/>
        <w:jc w:val="both"/>
      </w:pPr>
      <w:r>
        <w:t xml:space="preserve">7. </w:t>
      </w:r>
      <w:proofErr w:type="gramStart"/>
      <w:r>
        <w:t>Вопросы у</w:t>
      </w:r>
      <w:r w:rsidRPr="00BA7AE4">
        <w:t>тверждени</w:t>
      </w:r>
      <w:r>
        <w:t>я</w:t>
      </w:r>
      <w:r w:rsidRPr="00BA7AE4">
        <w:t xml:space="preserve"> генеральных планов городского округа, правил землепользования и застройки, утверждени</w:t>
      </w:r>
      <w:r>
        <w:t>я</w:t>
      </w:r>
      <w:r w:rsidRPr="00BA7AE4">
        <w:t xml:space="preserve"> подготовленной на основе генеральных планов городского округа документации по планировке территории, выдач</w:t>
      </w:r>
      <w:r>
        <w:t>и</w:t>
      </w:r>
      <w:r w:rsidRPr="00BA7AE4">
        <w:t xml:space="preserve"> разрешений на строительство (за исключением случаев, предусмотренных Градостроительным </w:t>
      </w:r>
      <w:hyperlink r:id="rId7" w:tooltip="&quot;Градостроительный кодекс Российской Федерации&quot; от 29.12.2004 N 190-ФЗ (ред. от 06.12.2011)" w:history="1">
        <w:r w:rsidRPr="00A2697D">
          <w:t>кодексом</w:t>
        </w:r>
      </w:hyperlink>
      <w:r w:rsidRPr="00BA7AE4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</w:t>
      </w:r>
      <w:r>
        <w:t>я</w:t>
      </w:r>
      <w:r w:rsidRPr="00BA7AE4">
        <w:t xml:space="preserve"> местных нормативов градостроительного проектирования</w:t>
      </w:r>
      <w:proofErr w:type="gramEnd"/>
      <w:r w:rsidRPr="00BA7AE4">
        <w:t xml:space="preserve"> городского округа, ведени</w:t>
      </w:r>
      <w:r>
        <w:t>я</w:t>
      </w:r>
      <w:r w:rsidRPr="00BA7AE4">
        <w:t xml:space="preserve"> информационной системы обеспечения градостроительной деятельности, осуществляемой на территории городского округа, резервировани</w:t>
      </w:r>
      <w:r>
        <w:t>я</w:t>
      </w:r>
      <w:r w:rsidRPr="00BA7AE4">
        <w:t xml:space="preserve"> земель и изъяти</w:t>
      </w:r>
      <w:r>
        <w:t>я</w:t>
      </w:r>
      <w:r w:rsidRPr="00BA7AE4">
        <w:t>, в том числе путем выкупа, земельных участков в границах городског</w:t>
      </w:r>
      <w:r>
        <w:t>о округа для муниципальных нужд.</w:t>
      </w:r>
    </w:p>
    <w:p w:rsidR="00625F55" w:rsidRDefault="00625F55" w:rsidP="00625F55">
      <w:pPr>
        <w:ind w:firstLine="709"/>
        <w:jc w:val="both"/>
      </w:pPr>
      <w:r>
        <w:t>8. Вопросы п</w:t>
      </w:r>
      <w:r w:rsidRPr="00BA7AE4">
        <w:t>рисвоени</w:t>
      </w:r>
      <w:r>
        <w:t>я</w:t>
      </w:r>
      <w:r w:rsidRPr="00BA7AE4">
        <w:t xml:space="preserve"> наименований улицам, площадям и иным территориям проживания граждан в городском округ</w:t>
      </w:r>
      <w:r>
        <w:t>е, установления нумерации домов.</w:t>
      </w:r>
    </w:p>
    <w:p w:rsidR="00625F55" w:rsidRPr="00BA7AE4" w:rsidRDefault="00625F55" w:rsidP="00625F55">
      <w:pPr>
        <w:ind w:firstLine="708"/>
        <w:jc w:val="both"/>
      </w:pPr>
      <w:r>
        <w:t>9. Вопросы с</w:t>
      </w:r>
      <w:r w:rsidRPr="00BA7AE4">
        <w:t>оздани</w:t>
      </w:r>
      <w:r>
        <w:t>я</w:t>
      </w:r>
      <w:r w:rsidRPr="00BA7AE4">
        <w:t xml:space="preserve"> условий для расширения рынка</w:t>
      </w:r>
      <w:r>
        <w:t xml:space="preserve"> сельскохозяйственной продукции.</w:t>
      </w:r>
    </w:p>
    <w:p w:rsidR="00625F55" w:rsidRDefault="00625F55" w:rsidP="00625F55">
      <w:pPr>
        <w:ind w:firstLine="709"/>
        <w:jc w:val="both"/>
      </w:pPr>
      <w:r>
        <w:t>10. Вопросы о</w:t>
      </w:r>
      <w:r w:rsidRPr="00BA7AE4">
        <w:t>беспечени</w:t>
      </w:r>
      <w:r>
        <w:t>я</w:t>
      </w:r>
      <w:r w:rsidRPr="00BA7AE4">
        <w:t xml:space="preserve"> выполнения работ, необходимых для создания искусственных земельных участков для нужд городского округа, проведени</w:t>
      </w:r>
      <w:r>
        <w:t>я</w:t>
      </w:r>
      <w:r w:rsidRPr="00BA7AE4">
        <w:t xml:space="preserve"> открытого аукциона на право заключить договор о создании искусственного земельного участка в соответствии с федеральным </w:t>
      </w:r>
      <w:hyperlink r:id="rId8" w:tooltip="Федеральный закон от 19.07.2011 N 246-ФЗ &quot;Об искусственных земельных участках, созданных на водных объектах, находящихся в федеральной собственности, и о внесении изменений в отдельные законодательные акты Российской Федерации&quot;" w:history="1">
        <w:r w:rsidRPr="00A2697D">
          <w:t>законом</w:t>
        </w:r>
      </w:hyperlink>
      <w:r>
        <w:t>.</w:t>
      </w:r>
    </w:p>
    <w:p w:rsidR="00625F55" w:rsidRPr="00BA7AE4" w:rsidRDefault="00625F55" w:rsidP="00625F55">
      <w:pPr>
        <w:ind w:firstLine="709"/>
        <w:jc w:val="both"/>
      </w:pPr>
      <w:r>
        <w:t>11. Вопросы</w:t>
      </w:r>
      <w:r w:rsidRPr="00BA7AE4">
        <w:t xml:space="preserve"> организаци</w:t>
      </w:r>
      <w:r>
        <w:t>и</w:t>
      </w:r>
      <w:r w:rsidRPr="00BA7AE4">
        <w:t xml:space="preserve"> ритуальных услуг и содержани</w:t>
      </w:r>
      <w:r>
        <w:t>я</w:t>
      </w:r>
      <w:r w:rsidRPr="00BA7AE4">
        <w:t xml:space="preserve"> мест захоронения;</w:t>
      </w:r>
    </w:p>
    <w:p w:rsidR="00625F55" w:rsidRPr="00BA7AE4" w:rsidRDefault="00625F55" w:rsidP="00625F55">
      <w:pPr>
        <w:ind w:firstLine="709"/>
        <w:jc w:val="both"/>
      </w:pPr>
      <w:bookmarkStart w:id="1" w:name="p604"/>
      <w:bookmarkEnd w:id="1"/>
      <w:r>
        <w:t>12. Вопросы</w:t>
      </w:r>
      <w:r w:rsidRPr="00BA7AE4">
        <w:t xml:space="preserve"> организаци</w:t>
      </w:r>
      <w:r>
        <w:t>и</w:t>
      </w:r>
      <w:r w:rsidRPr="00BA7AE4">
        <w:t xml:space="preserve"> сбора, вывоза, утилизации и переработки бытовых и промышленных отходов;</w:t>
      </w:r>
    </w:p>
    <w:p w:rsidR="00625F55" w:rsidRPr="00BA7AE4" w:rsidRDefault="00625F55" w:rsidP="00625F55">
      <w:pPr>
        <w:ind w:firstLine="709"/>
        <w:jc w:val="both"/>
      </w:pPr>
      <w:bookmarkStart w:id="2" w:name="p605"/>
      <w:bookmarkEnd w:id="2"/>
      <w:r>
        <w:t>13. Вопросы</w:t>
      </w:r>
      <w:r w:rsidRPr="00BA7AE4">
        <w:t xml:space="preserve"> утверждени</w:t>
      </w:r>
      <w:r>
        <w:t>я</w:t>
      </w:r>
      <w:r w:rsidRPr="00BA7AE4">
        <w:t xml:space="preserve"> правил благоустройства территории городского округа, </w:t>
      </w:r>
      <w:proofErr w:type="gramStart"/>
      <w:r w:rsidRPr="00BA7AE4">
        <w:t>устанавливающих</w:t>
      </w:r>
      <w:proofErr w:type="gramEnd"/>
      <w:r w:rsidRPr="00BA7AE4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</w:t>
      </w:r>
      <w:r w:rsidRPr="00BA7AE4">
        <w:lastRenderedPageBreak/>
        <w:t>благоустройству и периодичност</w:t>
      </w:r>
      <w:r>
        <w:t>и</w:t>
      </w:r>
      <w:r w:rsidRPr="00BA7AE4">
        <w:t xml:space="preserve"> их выполнения; установлени</w:t>
      </w:r>
      <w:r>
        <w:t>я</w:t>
      </w:r>
      <w:r w:rsidRPr="00BA7AE4">
        <w:t xml:space="preserve"> порядка участия собственников зданий (помещений в них) и сооружений в благоустройстве прилегающих территорий; организаци</w:t>
      </w:r>
      <w:r>
        <w:t>и</w:t>
      </w:r>
      <w:r w:rsidRPr="00BA7AE4">
        <w:t xml:space="preserve">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</w:t>
      </w:r>
      <w:r>
        <w:t>я</w:t>
      </w:r>
      <w:r w:rsidRPr="00BA7AE4">
        <w:t>, охраны, защиты, воспроизводства городских лесов, лесов особо охраняемых природных территорий, расположенн</w:t>
      </w:r>
      <w:r>
        <w:t>ых в границах городского округа.</w:t>
      </w:r>
    </w:p>
    <w:p w:rsidR="00625F55" w:rsidRPr="00BA7AE4" w:rsidRDefault="00625F55" w:rsidP="00625F55">
      <w:pPr>
        <w:ind w:firstLine="709"/>
        <w:jc w:val="both"/>
      </w:pPr>
    </w:p>
    <w:p w:rsidR="00625F55" w:rsidRDefault="00625F55" w:rsidP="00625F55">
      <w:pPr>
        <w:ind w:firstLine="567"/>
        <w:jc w:val="both"/>
      </w:pPr>
    </w:p>
    <w:p w:rsidR="00625F55" w:rsidRDefault="00625F55" w:rsidP="00625F55">
      <w:pPr>
        <w:ind w:firstLine="567"/>
        <w:jc w:val="both"/>
        <w:rPr>
          <w:b/>
          <w:i/>
        </w:rPr>
      </w:pPr>
      <w:r>
        <w:rPr>
          <w:b/>
          <w:i/>
        </w:rPr>
        <w:t>2</w:t>
      </w:r>
      <w:r>
        <w:rPr>
          <w:b/>
          <w:i/>
        </w:rPr>
        <w:t xml:space="preserve">) </w:t>
      </w:r>
      <w:r w:rsidRPr="005016FD">
        <w:rPr>
          <w:b/>
          <w:i/>
        </w:rPr>
        <w:t>Вопросы</w:t>
      </w:r>
      <w:r>
        <w:rPr>
          <w:b/>
          <w:i/>
        </w:rPr>
        <w:t>,</w:t>
      </w:r>
      <w:r w:rsidRPr="005016FD">
        <w:rPr>
          <w:b/>
          <w:i/>
        </w:rPr>
        <w:t xml:space="preserve"> </w:t>
      </w:r>
      <w:r>
        <w:rPr>
          <w:b/>
          <w:i/>
        </w:rPr>
        <w:t xml:space="preserve">отнесенные к </w:t>
      </w:r>
      <w:r w:rsidRPr="005016FD">
        <w:rPr>
          <w:b/>
          <w:i/>
        </w:rPr>
        <w:t>компетенции представительного органа муниципального образования</w:t>
      </w:r>
    </w:p>
    <w:p w:rsidR="00625F55" w:rsidRPr="00347910" w:rsidRDefault="00625F55" w:rsidP="00625F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 установления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состава, порядка подготовки и утверждения генерального плана городского округа, порядка подготовки изменений и внесения их в генеральный план городского округа, состава и порядка подготовки плана реализации генерального плана городского округа, состава, порядка подготовки и утверждения местных нормативов градостроительного проектирования городского округа, порядка подготовки изменений и внесения их в местные нормативы градостроительного</w:t>
      </w:r>
      <w:proofErr w:type="gramEnd"/>
      <w:r w:rsidRPr="0034791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роектирования городского округа.</w:t>
      </w:r>
    </w:p>
    <w:p w:rsidR="00625F55" w:rsidRPr="00347910" w:rsidRDefault="00625F55" w:rsidP="00625F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Вопросы у</w:t>
      </w:r>
      <w:r w:rsidRPr="00347910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генерального плана городского округа, в том числе внесение изменений в него, по представлению главы городского округа либо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625F55" w:rsidRPr="00347910" w:rsidRDefault="00625F55" w:rsidP="00625F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Вопросы у</w:t>
      </w:r>
      <w:r w:rsidRPr="00347910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территории городского округа, в том числе внесение изменений в них, по представлению главы городского округа либо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625F55" w:rsidRPr="00347910" w:rsidRDefault="00625F55" w:rsidP="00625F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Вопросы у</w:t>
      </w:r>
      <w:r w:rsidRPr="00347910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порядка предоставления, использования земельных участков, находящихся в муниципальной собственности, по представлению главы городского округа либо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625F55" w:rsidRDefault="00625F55" w:rsidP="00625F55">
      <w:pPr>
        <w:ind w:firstLine="709"/>
      </w:pPr>
      <w:r>
        <w:t>5. Вопросы</w:t>
      </w:r>
      <w:r w:rsidRPr="00347910">
        <w:t xml:space="preserve"> установлени</w:t>
      </w:r>
      <w:r>
        <w:t>я</w:t>
      </w:r>
      <w:r w:rsidRPr="00347910">
        <w:t xml:space="preserve"> надбавок к ценам (тарифам) для потребителей</w:t>
      </w:r>
      <w:r>
        <w:t>.</w:t>
      </w:r>
    </w:p>
    <w:p w:rsidR="00625F55" w:rsidRPr="00081AA4" w:rsidRDefault="00625F55" w:rsidP="00625F55">
      <w:pPr>
        <w:pStyle w:val="u"/>
        <w:ind w:firstLine="709"/>
      </w:pPr>
      <w:r>
        <w:t>6. Вопросы</w:t>
      </w:r>
      <w:r w:rsidRPr="00081AA4">
        <w:t xml:space="preserve"> приняти</w:t>
      </w:r>
      <w:r>
        <w:t>я</w:t>
      </w:r>
      <w:r w:rsidRPr="00081AA4">
        <w:t xml:space="preserve"> планов и программ развития муниципального образования, утвер</w:t>
      </w:r>
      <w:r>
        <w:t>ждение отчетов об их исполнении.</w:t>
      </w:r>
    </w:p>
    <w:p w:rsidR="00B508B3" w:rsidRDefault="00B508B3"/>
    <w:p w:rsidR="0068161C" w:rsidRDefault="0068161C"/>
    <w:p w:rsidR="0068161C" w:rsidRDefault="0068161C"/>
    <w:p w:rsidR="0068161C" w:rsidRDefault="0068161C"/>
    <w:p w:rsidR="0068161C" w:rsidRPr="0068161C" w:rsidRDefault="0068161C" w:rsidP="0068161C">
      <w:pPr>
        <w:pStyle w:val="5"/>
        <w:jc w:val="both"/>
        <w:rPr>
          <w:b w:val="0"/>
          <w:szCs w:val="24"/>
          <w:u w:val="single"/>
        </w:rPr>
      </w:pPr>
      <w:r w:rsidRPr="0068161C">
        <w:rPr>
          <w:b w:val="0"/>
          <w:szCs w:val="24"/>
          <w:u w:val="single"/>
        </w:rPr>
        <w:t>ПОЛОЖЕНИЕ</w:t>
      </w:r>
      <w:r w:rsidRPr="0068161C">
        <w:rPr>
          <w:b w:val="0"/>
          <w:szCs w:val="24"/>
          <w:u w:val="single"/>
        </w:rPr>
        <w:t xml:space="preserve"> </w:t>
      </w:r>
      <w:r w:rsidRPr="0068161C">
        <w:rPr>
          <w:b w:val="0"/>
          <w:szCs w:val="24"/>
          <w:u w:val="single"/>
        </w:rPr>
        <w:t>«О постоянной комиссии по промышленной политике,</w:t>
      </w:r>
    </w:p>
    <w:p w:rsidR="0068161C" w:rsidRPr="0068161C" w:rsidRDefault="0068161C" w:rsidP="0068161C">
      <w:pPr>
        <w:pStyle w:val="a3"/>
        <w:ind w:right="-8"/>
        <w:jc w:val="both"/>
        <w:rPr>
          <w:u w:val="single"/>
        </w:rPr>
      </w:pPr>
      <w:r w:rsidRPr="0068161C">
        <w:rPr>
          <w:u w:val="single"/>
        </w:rPr>
        <w:t>вопросам жилищно-коммунального и сельского хозяйства</w:t>
      </w:r>
      <w:r w:rsidRPr="0068161C">
        <w:rPr>
          <w:u w:val="single"/>
        </w:rPr>
        <w:t xml:space="preserve"> </w:t>
      </w:r>
      <w:r w:rsidRPr="0068161C">
        <w:rPr>
          <w:u w:val="single"/>
        </w:rPr>
        <w:t>Волчанской городской Думы»</w:t>
      </w:r>
    </w:p>
    <w:p w:rsidR="0068161C" w:rsidRDefault="0068161C">
      <w:bookmarkStart w:id="3" w:name="_GoBack"/>
      <w:bookmarkEnd w:id="3"/>
    </w:p>
    <w:sectPr w:rsidR="0068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5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E1E0D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25F55"/>
    <w:rsid w:val="00640636"/>
    <w:rsid w:val="0064291A"/>
    <w:rsid w:val="00643061"/>
    <w:rsid w:val="0064673B"/>
    <w:rsid w:val="00653F7F"/>
    <w:rsid w:val="00666F37"/>
    <w:rsid w:val="0068161C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8161C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25F55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62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5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625F55"/>
    <w:pPr>
      <w:ind w:firstLine="245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6816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1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16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8161C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25F55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62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5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625F55"/>
    <w:pPr>
      <w:ind w:firstLine="245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6816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1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16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69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s_62CE1DC7BAF4DA1ED8D59C0BE3F587B7D1F7A875C9A0430C94F29F3E4785C6E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0689A7EFDF4518EBCB9F2E713E536F1C60524009FD4F0E3E5A5B5BD2F40D8A037B27p9N5J" TargetMode="External"/><Relationship Id="rId5" Type="http://schemas.openxmlformats.org/officeDocument/2006/relationships/hyperlink" Target="http://www.consultant.ru/document/cons_s_2E1DB07F9CF602F237EB1361E37A19C37B33C9951F45BB8029F9C25C158358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dcterms:created xsi:type="dcterms:W3CDTF">2015-02-02T10:36:00Z</dcterms:created>
  <dcterms:modified xsi:type="dcterms:W3CDTF">2015-02-02T10:36:00Z</dcterms:modified>
</cp:coreProperties>
</file>